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45" w:rsidRPr="00656648" w:rsidRDefault="00932845">
      <w:pPr>
        <w:pStyle w:val="ConsPlusTitle"/>
        <w:jc w:val="center"/>
        <w:rPr>
          <w:rFonts w:ascii="Times New Roman" w:hAnsi="Times New Roman" w:cs="Times New Roman"/>
          <w:sz w:val="26"/>
          <w:szCs w:val="26"/>
        </w:rPr>
      </w:pPr>
      <w:bookmarkStart w:id="0" w:name="P33"/>
      <w:bookmarkEnd w:id="0"/>
      <w:r w:rsidRPr="00656648">
        <w:rPr>
          <w:rFonts w:ascii="Times New Roman" w:hAnsi="Times New Roman" w:cs="Times New Roman"/>
          <w:sz w:val="26"/>
          <w:szCs w:val="26"/>
        </w:rPr>
        <w:t>МУНИЦИПАЛЬНАЯ ПРОГРАММА</w:t>
      </w:r>
    </w:p>
    <w:p w:rsidR="00932845" w:rsidRPr="00656648" w:rsidRDefault="00932845">
      <w:pPr>
        <w:pStyle w:val="ConsPlusTitle"/>
        <w:jc w:val="center"/>
        <w:rPr>
          <w:rFonts w:ascii="Times New Roman" w:hAnsi="Times New Roman" w:cs="Times New Roman"/>
          <w:sz w:val="26"/>
          <w:szCs w:val="26"/>
        </w:rPr>
      </w:pPr>
      <w:r w:rsidRPr="00656648">
        <w:rPr>
          <w:rFonts w:ascii="Times New Roman" w:hAnsi="Times New Roman" w:cs="Times New Roman"/>
          <w:sz w:val="26"/>
          <w:szCs w:val="26"/>
        </w:rPr>
        <w:t>"ОСУЩЕСТВЛЕНИЕ ДОРОЖНОЙ ДЕЯТЕЛЬНОСТИ В ОТНОШЕНИИ</w:t>
      </w:r>
    </w:p>
    <w:p w:rsidR="00932845" w:rsidRPr="00656648" w:rsidRDefault="00932845">
      <w:pPr>
        <w:pStyle w:val="ConsPlusTitle"/>
        <w:jc w:val="center"/>
        <w:rPr>
          <w:rFonts w:ascii="Times New Roman" w:hAnsi="Times New Roman" w:cs="Times New Roman"/>
          <w:sz w:val="26"/>
          <w:szCs w:val="26"/>
        </w:rPr>
      </w:pPr>
      <w:r w:rsidRPr="00656648">
        <w:rPr>
          <w:rFonts w:ascii="Times New Roman" w:hAnsi="Times New Roman" w:cs="Times New Roman"/>
          <w:sz w:val="26"/>
          <w:szCs w:val="26"/>
        </w:rPr>
        <w:t>АВТОМОБИЛЬНЫХ ДОРОГ МЕСТНОГО ЗНАЧЕНИЯ НАХОДКИНСКОГО</w:t>
      </w:r>
    </w:p>
    <w:p w:rsidR="00932845" w:rsidRPr="00656648" w:rsidRDefault="00932845">
      <w:pPr>
        <w:pStyle w:val="ConsPlusTitle"/>
        <w:jc w:val="center"/>
        <w:rPr>
          <w:rFonts w:ascii="Times New Roman" w:hAnsi="Times New Roman" w:cs="Times New Roman"/>
          <w:sz w:val="26"/>
          <w:szCs w:val="26"/>
        </w:rPr>
      </w:pPr>
      <w:r w:rsidRPr="00656648">
        <w:rPr>
          <w:rFonts w:ascii="Times New Roman" w:hAnsi="Times New Roman" w:cs="Times New Roman"/>
          <w:sz w:val="26"/>
          <w:szCs w:val="26"/>
        </w:rPr>
        <w:t>ГОРОДСКОГО ОКРУГА" НА 2018 - 2025 ГОДЫ</w:t>
      </w:r>
    </w:p>
    <w:p w:rsidR="00932845" w:rsidRPr="00656648" w:rsidRDefault="00932845">
      <w:pPr>
        <w:pStyle w:val="ConsPlusTitle"/>
        <w:jc w:val="center"/>
        <w:rPr>
          <w:rFonts w:ascii="Times New Roman" w:hAnsi="Times New Roman" w:cs="Times New Roman"/>
          <w:sz w:val="26"/>
          <w:szCs w:val="26"/>
        </w:rPr>
      </w:pPr>
      <w:r w:rsidRPr="00656648">
        <w:rPr>
          <w:rFonts w:ascii="Times New Roman" w:hAnsi="Times New Roman" w:cs="Times New Roman"/>
          <w:sz w:val="26"/>
          <w:szCs w:val="26"/>
        </w:rPr>
        <w:t>(ДАЛЕЕ - МУНИЦИПАЛЬНАЯ ПРОГРАММА)</w:t>
      </w:r>
    </w:p>
    <w:p w:rsidR="00932845" w:rsidRPr="00656648" w:rsidRDefault="00932845">
      <w:pPr>
        <w:pStyle w:val="ConsPlusNormal"/>
        <w:jc w:val="both"/>
        <w:rPr>
          <w:rFonts w:ascii="Times New Roman" w:hAnsi="Times New Roman" w:cs="Times New Roman"/>
          <w:sz w:val="26"/>
          <w:szCs w:val="26"/>
        </w:rPr>
      </w:pPr>
    </w:p>
    <w:p w:rsidR="00932845" w:rsidRPr="00656648" w:rsidRDefault="00932845">
      <w:pPr>
        <w:pStyle w:val="ConsPlusTitle"/>
        <w:jc w:val="center"/>
        <w:outlineLvl w:val="1"/>
        <w:rPr>
          <w:rFonts w:ascii="Times New Roman" w:hAnsi="Times New Roman" w:cs="Times New Roman"/>
          <w:sz w:val="26"/>
          <w:szCs w:val="26"/>
        </w:rPr>
      </w:pPr>
      <w:r w:rsidRPr="00656648">
        <w:rPr>
          <w:rFonts w:ascii="Times New Roman" w:hAnsi="Times New Roman" w:cs="Times New Roman"/>
          <w:sz w:val="26"/>
          <w:szCs w:val="26"/>
        </w:rPr>
        <w:t>ПАСПОРТ МУНИЦИПАЛЬНОЙ ПРОГРАММЫ</w:t>
      </w:r>
    </w:p>
    <w:p w:rsidR="00932845" w:rsidRPr="00656648" w:rsidRDefault="0093284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5896"/>
      </w:tblGrid>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Ответственный исполнитель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Управление благоустройства администрации Находкинского городского округа</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Соисполнители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МКУ "Управление капитального строительства" Находкинского городского округа</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Структура муниципальной программы:</w:t>
            </w:r>
          </w:p>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Подпрограммы отдельные мероприятия</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Мероприятия программы</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5896" w:type="dxa"/>
          </w:tcPr>
          <w:p w:rsidR="00932845" w:rsidRPr="00656648" w:rsidRDefault="008C4E79">
            <w:pPr>
              <w:pStyle w:val="ConsPlusNormal"/>
              <w:jc w:val="both"/>
              <w:rPr>
                <w:rFonts w:ascii="Times New Roman" w:hAnsi="Times New Roman" w:cs="Times New Roman"/>
                <w:sz w:val="26"/>
                <w:szCs w:val="26"/>
              </w:rPr>
            </w:pPr>
            <w:hyperlink r:id="rId7">
              <w:r w:rsidR="00932845" w:rsidRPr="00656648">
                <w:rPr>
                  <w:rFonts w:ascii="Times New Roman" w:hAnsi="Times New Roman" w:cs="Times New Roman"/>
                  <w:sz w:val="26"/>
                  <w:szCs w:val="26"/>
                </w:rPr>
                <w:t>Постановление</w:t>
              </w:r>
            </w:hyperlink>
            <w:r w:rsidR="00932845" w:rsidRPr="00656648">
              <w:rPr>
                <w:rFonts w:ascii="Times New Roman" w:hAnsi="Times New Roman" w:cs="Times New Roman"/>
                <w:sz w:val="26"/>
                <w:szCs w:val="26"/>
              </w:rPr>
              <w:t xml:space="preserve"> Администрации Приморского края от 27.12.2019 N 919-па "Об утверждении государственной программы Приморского края "Развитие транспортного комплекса Приморского края"</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Цели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и проездах местного значения и развитие улично-дорожной сети</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Задачи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увеличение протяженности автомобильных дорог и проездов местного значения, соответствующих нормативным требованиям;</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совершенствование системы организации дорожного движения на автомобильных дорогах местного значения;</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xml:space="preserve">- обеспечение транспортной безопасности объектов </w:t>
            </w:r>
            <w:r w:rsidRPr="00656648">
              <w:rPr>
                <w:rFonts w:ascii="Times New Roman" w:hAnsi="Times New Roman" w:cs="Times New Roman"/>
                <w:sz w:val="26"/>
                <w:szCs w:val="26"/>
              </w:rPr>
              <w:lastRenderedPageBreak/>
              <w:t>транспортной инфраструктуры (мостов);</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оценка технического состояния автомобильных дорог и дорожных сооружений на них;</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проектирование, строительство, реконструкция, ремонт и капитальный ремонт автомобильных дорог и искусственных сооружений на них</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lastRenderedPageBreak/>
              <w:t>Этапы и сроки реализации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Программа реализуется в один этап, срок реализации 2018 - 2025 годы</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Целевые показатели (индикаторы)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снижение доли протяженности автомобильных дорог и проездов местного значения, не отвечающих нормативным требованиям к транспортно-эксплуатационному состоянию на отчетную дату;</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светофорных объектов, регулирующих дорожное движение и комплектов светофоров типа Т-7;</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дорожных знаков повышенной информативности;</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протяженность автомобильных дорог с асфальтобетонным покрытием, подлежащая текущему содержанию;</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объектов транспортной инфраструктуры, на которых обеспечена транспортная безопасность;</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искусственных сооружений, на которых проведено техническое освидетельствование;</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объектов автомобильных дорог и искусственных сооружений (мостов), на которые выполнены требуемые проектные работы</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Прогнозная оценка средств, привлекаемых на реализацию целей муниципальной программы, составляет:</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Всего 5381425,00 тыс. руб., в том числе:</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субсидий из краевого бюджета в рамках реализации государственной программы Приморского края "Развитие транспортного комплекса Приморского края" - 2510198,00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в том числе по годам:</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2018 год - 144939,00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2019 год - 44600,00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2020 год - 181500,00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2021 год - 250000,00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lastRenderedPageBreak/>
              <w:t>2022 год - 479159,00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2023 год - 470000,00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2024 год - 470000,00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2025 год - 470000,00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средств бюджета Находкинского городского округа - 2871227,00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в том числе по годам:</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2018 год - 284000,00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2019 год - 293200,00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2020 год - 429500,00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2021 год - 371000,00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2022 год - 357202,00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2023 год - 378775,00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2024 год - 378775,00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2025 год - 378775,00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Привлечение средств федерального бюджета и внебюджетных источников на реализацию целей программы не планируется</w:t>
            </w:r>
          </w:p>
        </w:tc>
      </w:tr>
      <w:tr w:rsidR="00656648" w:rsidRPr="00656648">
        <w:tblPrEx>
          <w:tblBorders>
            <w:insideH w:val="nil"/>
          </w:tblBorders>
        </w:tblPrEx>
        <w:tc>
          <w:tcPr>
            <w:tcW w:w="3174" w:type="dxa"/>
            <w:tcBorders>
              <w:bottom w:val="nil"/>
            </w:tcBorders>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5896" w:type="dxa"/>
            <w:tcBorders>
              <w:bottom w:val="nil"/>
            </w:tcBorders>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Объем бюджетных ассигнований бюджета Находкинского городского округа на реализацию муниципальной программы на 2018 - 2025 годы составляет 2588254,01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в том числе за счет средств:</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бюджета Приморского края - 1192482,03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в том числе по годам:</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2018 год - 0,00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2019 год - 44600,00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2020 год - 181500,00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2021 год - 250000,00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2022 год - 265316,05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2023 год - 246587,48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2024 год - 99200,00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2025 год - 105278,50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бюджета Находкинского городского округа - 1395771,98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в том числе по годам:</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2018 год - 189377,89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2019 год - 227040,67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2020 год - 204009,54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2021 год - 249029,57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2022 год - 193995,81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2023 год - 169875,81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2024 год - 81593,67 тыс. руб.;</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2025 год - 80849,02 тыс. руб.</w:t>
            </w:r>
          </w:p>
        </w:tc>
      </w:tr>
      <w:tr w:rsidR="00656648" w:rsidRPr="00656648">
        <w:tc>
          <w:tcPr>
            <w:tcW w:w="3174" w:type="dxa"/>
          </w:tcPr>
          <w:p w:rsidR="00932845" w:rsidRPr="00656648" w:rsidRDefault="00932845">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Ожидаемые результаты </w:t>
            </w:r>
            <w:r w:rsidRPr="00656648">
              <w:rPr>
                <w:rFonts w:ascii="Times New Roman" w:hAnsi="Times New Roman" w:cs="Times New Roman"/>
                <w:sz w:val="26"/>
                <w:szCs w:val="26"/>
              </w:rPr>
              <w:lastRenderedPageBreak/>
              <w:t>реализации муниципальной программы</w:t>
            </w:r>
          </w:p>
        </w:tc>
        <w:tc>
          <w:tcPr>
            <w:tcW w:w="5896" w:type="dxa"/>
          </w:tcPr>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lastRenderedPageBreak/>
              <w:t xml:space="preserve">- снижение доли протяженности автомобильных </w:t>
            </w:r>
            <w:r w:rsidRPr="00656648">
              <w:rPr>
                <w:rFonts w:ascii="Times New Roman" w:hAnsi="Times New Roman" w:cs="Times New Roman"/>
                <w:sz w:val="26"/>
                <w:szCs w:val="26"/>
              </w:rPr>
              <w:lastRenderedPageBreak/>
              <w:t>дорог общего пользования местного значения, не отвечающих нормативным требованиям к транспортно-эксплуатационному состоянию к концу 2025 года до 49,4%;</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светофорных объектов, регулирующих дорожное движение и комплектов светофоров типа Т-7, увеличится к концу 2025 года до 69 шт.;</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дорожных знаков повышенной информативности увеличится к концу 2025 года до 1167 шт.;</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протяженность автомобильных дорог с асфальтобетонным покрытием, подлежащих текущему содержанию, составит не менее 134,2 км ежегодно;</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объектов транспортной инфраструктуры (мостов), на которых обеспечена транспортная безопасность, составит к концу 2025 года 5 шт.;</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искусственных сооружений (мостов), на которых проведено техническое освидетельствование, составит к концу 2025 года - 5 ед.;</w:t>
            </w:r>
          </w:p>
          <w:p w:rsidR="00932845" w:rsidRPr="00656648" w:rsidRDefault="00932845">
            <w:pPr>
              <w:pStyle w:val="ConsPlusNormal"/>
              <w:jc w:val="both"/>
              <w:rPr>
                <w:rFonts w:ascii="Times New Roman" w:hAnsi="Times New Roman" w:cs="Times New Roman"/>
                <w:sz w:val="26"/>
                <w:szCs w:val="26"/>
              </w:rPr>
            </w:pPr>
            <w:r w:rsidRPr="00656648">
              <w:rPr>
                <w:rFonts w:ascii="Times New Roman" w:hAnsi="Times New Roman" w:cs="Times New Roman"/>
                <w:sz w:val="26"/>
                <w:szCs w:val="26"/>
              </w:rPr>
              <w:t>- количество объектов автомобильных дорог и искусственных сооружений (мостов), на которые выполнены требуемые проектные работы, составит к концу 2025 года - 2 ед.</w:t>
            </w:r>
          </w:p>
        </w:tc>
      </w:tr>
    </w:tbl>
    <w:p w:rsidR="00932845" w:rsidRPr="00656648" w:rsidRDefault="00932845">
      <w:pPr>
        <w:pStyle w:val="ConsPlusNormal"/>
        <w:jc w:val="both"/>
        <w:rPr>
          <w:rFonts w:ascii="Times New Roman" w:hAnsi="Times New Roman" w:cs="Times New Roman"/>
          <w:sz w:val="26"/>
          <w:szCs w:val="26"/>
        </w:rPr>
      </w:pPr>
    </w:p>
    <w:p w:rsidR="00932845" w:rsidRPr="00656648" w:rsidRDefault="00932845" w:rsidP="00656648">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1. Общая характеристика сферы реализации</w:t>
      </w:r>
    </w:p>
    <w:p w:rsidR="00932845" w:rsidRPr="00656648" w:rsidRDefault="00932845" w:rsidP="00656648">
      <w:pPr>
        <w:pStyle w:val="ConsPlusTitle"/>
        <w:spacing w:line="360" w:lineRule="auto"/>
        <w:jc w:val="center"/>
        <w:rPr>
          <w:rFonts w:ascii="Times New Roman" w:hAnsi="Times New Roman" w:cs="Times New Roman"/>
          <w:sz w:val="26"/>
          <w:szCs w:val="26"/>
        </w:rPr>
      </w:pPr>
      <w:r w:rsidRPr="00656648">
        <w:rPr>
          <w:rFonts w:ascii="Times New Roman" w:hAnsi="Times New Roman" w:cs="Times New Roman"/>
          <w:sz w:val="26"/>
          <w:szCs w:val="26"/>
        </w:rPr>
        <w:t>муниципальной программы (в том числе основные проблемы)</w:t>
      </w:r>
    </w:p>
    <w:p w:rsidR="00932845" w:rsidRPr="00656648" w:rsidRDefault="00932845" w:rsidP="00656648">
      <w:pPr>
        <w:pStyle w:val="ConsPlusNormal"/>
        <w:spacing w:line="360" w:lineRule="auto"/>
        <w:jc w:val="both"/>
        <w:rPr>
          <w:rFonts w:ascii="Times New Roman" w:hAnsi="Times New Roman" w:cs="Times New Roman"/>
          <w:sz w:val="26"/>
          <w:szCs w:val="26"/>
        </w:rPr>
      </w:pPr>
    </w:p>
    <w:p w:rsidR="00932845" w:rsidRPr="00656648" w:rsidRDefault="00932845" w:rsidP="00656648">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Протяженность дорог и проездов местного значения на территории Находкинского городского округа составляет 445,4 км, в том числе с твердым </w:t>
      </w:r>
      <w:r w:rsidRPr="00656648">
        <w:rPr>
          <w:rFonts w:ascii="Times New Roman" w:hAnsi="Times New Roman" w:cs="Times New Roman"/>
          <w:sz w:val="26"/>
          <w:szCs w:val="26"/>
        </w:rPr>
        <w:lastRenderedPageBreak/>
        <w:t>покрытием (асфальтобетон, бетон) - 268,8 км или 60,35% от общей протяженности дорог и проездов. Протяженность дорог и проездов с грунтовым покрытием составляет 176,6 км, из которых протяженность дорог в районах индивидуальной частной застройки - около 150 км.</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Техническое состояние отдельных дорог по своим параметрам не соответствует техническим нормам и возросшей интенсивности движения. Существующие дорожные конструкции не рассчитаны на обслуживание потоков тяжелых грузовых автомобилей и автопоездов, так как строительство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Актуальной остается проблема состояния дворовых проездов и проездов к многоквартирным домам. Значительное количество проездов имеют высокую степень износа, при котором затруднена их эксплуатация. Несмотря на целенаправленные масштабные работы по ремонту дворовых проездов, проведенные за прошедшие несколько лет, необходимость продолжения работы в данном направлении продолжает существовать и по сегодняшний день.</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Главными транспортными проблемами являются: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 несоответствие пропускной </w:t>
      </w:r>
      <w:proofErr w:type="gramStart"/>
      <w:r w:rsidRPr="00656648">
        <w:rPr>
          <w:rFonts w:ascii="Times New Roman" w:hAnsi="Times New Roman" w:cs="Times New Roman"/>
          <w:sz w:val="26"/>
          <w:szCs w:val="26"/>
        </w:rPr>
        <w:t xml:space="preserve">способности дорог существующей </w:t>
      </w:r>
      <w:r w:rsidRPr="00656648">
        <w:rPr>
          <w:rFonts w:ascii="Times New Roman" w:hAnsi="Times New Roman" w:cs="Times New Roman"/>
          <w:sz w:val="26"/>
          <w:szCs w:val="26"/>
        </w:rPr>
        <w:lastRenderedPageBreak/>
        <w:t>интенсивности движения транспортных средств</w:t>
      </w:r>
      <w:proofErr w:type="gramEnd"/>
      <w:r w:rsidRPr="00656648">
        <w:rPr>
          <w:rFonts w:ascii="Times New Roman" w:hAnsi="Times New Roman" w:cs="Times New Roman"/>
          <w:sz w:val="26"/>
          <w:szCs w:val="26"/>
        </w:rPr>
        <w:t xml:space="preserve"> в связи со значительным ростом темпов автомобилизации;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перегруженность Находкинского проспекта и низкая транспортная доступность различных районов города Находки и округа в целом;</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увеличение износа дорог, вследствие их загруженности.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Основными причинами неудовлетворительного состояния дорог являются: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истечение сроков службы дорожных покрытий;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высокая интенсивность движения транспортных средств;</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отсутствие должного инженерного обустройства дорог (ливневой канализации, уклонов дорожного полотна);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ежегодный, на протяжении многих лет, дефицит финансовых сре</w:t>
      </w:r>
      <w:proofErr w:type="gramStart"/>
      <w:r w:rsidRPr="00656648">
        <w:rPr>
          <w:rFonts w:ascii="Times New Roman" w:hAnsi="Times New Roman" w:cs="Times New Roman"/>
          <w:sz w:val="26"/>
          <w:szCs w:val="26"/>
        </w:rPr>
        <w:t>дств дл</w:t>
      </w:r>
      <w:proofErr w:type="gramEnd"/>
      <w:r w:rsidRPr="00656648">
        <w:rPr>
          <w:rFonts w:ascii="Times New Roman" w:hAnsi="Times New Roman" w:cs="Times New Roman"/>
          <w:sz w:val="26"/>
          <w:szCs w:val="26"/>
        </w:rPr>
        <w:t>я выполнения капитального и текущего ремонтов городских дорог.</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В целях концентрации средств, для ускорения решения проблем по </w:t>
      </w:r>
      <w:r w:rsidRPr="00656648">
        <w:rPr>
          <w:rFonts w:ascii="Times New Roman" w:hAnsi="Times New Roman" w:cs="Times New Roman"/>
          <w:sz w:val="26"/>
          <w:szCs w:val="26"/>
        </w:rPr>
        <w:lastRenderedPageBreak/>
        <w:t>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источником финансирования дорожной деятельности на территории Находкинского городского округа.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Объем средств бюджета Находкинского городского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Еще одной проблемой является несоблюдение межремонтных сроков из-за недостаточности финансирования на ремонт дорог. Так на капитальный ремонт и ремонт дорог общего пользования в 2015 году выделено 50,154 </w:t>
      </w:r>
      <w:proofErr w:type="gramStart"/>
      <w:r w:rsidRPr="00656648">
        <w:rPr>
          <w:rFonts w:ascii="Times New Roman" w:hAnsi="Times New Roman" w:cs="Times New Roman"/>
          <w:sz w:val="26"/>
          <w:szCs w:val="26"/>
        </w:rPr>
        <w:t>млн</w:t>
      </w:r>
      <w:proofErr w:type="gramEnd"/>
      <w:r w:rsidRPr="00656648">
        <w:rPr>
          <w:rFonts w:ascii="Times New Roman" w:hAnsi="Times New Roman" w:cs="Times New Roman"/>
          <w:sz w:val="26"/>
          <w:szCs w:val="26"/>
        </w:rPr>
        <w:t xml:space="preserve"> руб. (в </w:t>
      </w:r>
      <w:proofErr w:type="spellStart"/>
      <w:r w:rsidRPr="00656648">
        <w:rPr>
          <w:rFonts w:ascii="Times New Roman" w:hAnsi="Times New Roman" w:cs="Times New Roman"/>
          <w:sz w:val="26"/>
          <w:szCs w:val="26"/>
        </w:rPr>
        <w:t>т.ч</w:t>
      </w:r>
      <w:proofErr w:type="spellEnd"/>
      <w:r w:rsidRPr="00656648">
        <w:rPr>
          <w:rFonts w:ascii="Times New Roman" w:hAnsi="Times New Roman" w:cs="Times New Roman"/>
          <w:sz w:val="26"/>
          <w:szCs w:val="26"/>
        </w:rPr>
        <w:t>. субсидии из краевого бюджета составили 19,999 млн руб.), в 2016 г. - 13,834 млн руб., в 2017 г. - 27,957 млн руб. Дополнительно к производимому ремонту дорог ежегодно производятся работы по устранению повреждений и деформаций на сумму около 8,5 - 9 млн руб. Этих денежных средств недостаточно для приведения дорог в нормативное состояние.</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В соответствии с постановлением администрации Находкинского городского округа от 25.04.2011 N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w:t>
      </w:r>
      <w:proofErr w:type="gramEnd"/>
      <w:r w:rsidRPr="00656648">
        <w:rPr>
          <w:rFonts w:ascii="Times New Roman" w:hAnsi="Times New Roman" w:cs="Times New Roman"/>
          <w:sz w:val="26"/>
          <w:szCs w:val="26"/>
        </w:rPr>
        <w:t xml:space="preserve"> применения дефлятора цен, 689275 тыс. рублей, в том числе затраты на содержание дорог должны быть 255786 тыс. рублей, на ремонт дорог - 150913 тыс. рублей, на капитальный ремонт - 282575 тыс. рублей.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Таким образом, просматривается тенденция недофинансирования сферы дорожной деятельности в отношении автомобильных дорог местного значения и </w:t>
      </w:r>
      <w:r w:rsidRPr="00656648">
        <w:rPr>
          <w:rFonts w:ascii="Times New Roman" w:hAnsi="Times New Roman" w:cs="Times New Roman"/>
          <w:sz w:val="26"/>
          <w:szCs w:val="26"/>
        </w:rPr>
        <w:lastRenderedPageBreak/>
        <w:t>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В 2016 - 2017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городскому округу были направлены на ремонт дворовых территорий Находкинского городского округа.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Существующая проблема аварийности на дорогах Находкинского городского округа, вызвана также несоответствием дорожно-транспортной инфраструктуры потребностям населения в безопасном дорожном движении, недостаточной эффективностью </w:t>
      </w:r>
      <w:proofErr w:type="gramStart"/>
      <w:r w:rsidRPr="00656648">
        <w:rPr>
          <w:rFonts w:ascii="Times New Roman" w:hAnsi="Times New Roman" w:cs="Times New Roman"/>
          <w:sz w:val="26"/>
          <w:szCs w:val="26"/>
        </w:rPr>
        <w:t>функционирования системы обеспечения безопасности дорожного движения</w:t>
      </w:r>
      <w:proofErr w:type="gramEnd"/>
      <w:r w:rsidRPr="00656648">
        <w:rPr>
          <w:rFonts w:ascii="Times New Roman" w:hAnsi="Times New Roman" w:cs="Times New Roman"/>
          <w:sz w:val="26"/>
          <w:szCs w:val="26"/>
        </w:rPr>
        <w:t>. Организация движения транспорта и пешеходов по улично-дорожной сети 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В целях улучшения обеспечения безопасности дорожного движения в 2017 году по заказу администрации Находкинского городского округа в рамках действующей муниципальной </w:t>
      </w:r>
      <w:hyperlink r:id="rId8">
        <w:r w:rsidRPr="00656648">
          <w:rPr>
            <w:rFonts w:ascii="Times New Roman" w:hAnsi="Times New Roman" w:cs="Times New Roman"/>
            <w:sz w:val="26"/>
            <w:szCs w:val="26"/>
          </w:rPr>
          <w:t>программы</w:t>
        </w:r>
      </w:hyperlink>
      <w:r w:rsidRPr="00656648">
        <w:rPr>
          <w:rFonts w:ascii="Times New Roman" w:hAnsi="Times New Roman" w:cs="Times New Roman"/>
          <w:sz w:val="26"/>
          <w:szCs w:val="26"/>
        </w:rPr>
        <w:t xml:space="preserve"> "Развитие дорожного хозяйства Находкинского городского округа" на 2015 - 2017 годы разрабатывается комплексная схема организации дорожного движения (КСОДД) и проекты организации дорожного движения (далее - ПОДЦ) Находкинского городского округа. </w:t>
      </w:r>
      <w:proofErr w:type="gramStart"/>
      <w:r w:rsidRPr="00656648">
        <w:rPr>
          <w:rFonts w:ascii="Times New Roman" w:hAnsi="Times New Roman" w:cs="Times New Roman"/>
          <w:sz w:val="26"/>
          <w:szCs w:val="26"/>
        </w:rPr>
        <w:t xml:space="preserve">Проект организации дорожного движения (далее - ПОДЦ)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w:t>
      </w:r>
      <w:r w:rsidRPr="00656648">
        <w:rPr>
          <w:rFonts w:ascii="Times New Roman" w:hAnsi="Times New Roman" w:cs="Times New Roman"/>
          <w:sz w:val="26"/>
          <w:szCs w:val="26"/>
        </w:rPr>
        <w:lastRenderedPageBreak/>
        <w:t>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w:t>
      </w:r>
      <w:proofErr w:type="gramEnd"/>
      <w:r w:rsidRPr="00656648">
        <w:rPr>
          <w:rFonts w:ascii="Times New Roman" w:hAnsi="Times New Roman" w:cs="Times New Roman"/>
          <w:sz w:val="26"/>
          <w:szCs w:val="26"/>
        </w:rPr>
        <w:t xml:space="preserve">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соответствии с требованиями нормативных документов, а также стратегии развития 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и реконструкции участков дорог, расстановке средств организации дорожного движения (дорожные знаки, разметка, светофорные объекты, ограждения и др.) в соответствии с требованиями ГОСТ, организации пешеходного и велосипедного движения, строительству парковок и др.</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В прогнозной оценке расходов муниципальной программы предварительно запланированы денежные средства на капитальный ремонт моста по Северному проспекту на 2018 год, строительство нового моста через р. Каменка по Находкинскому проспекту - на 2019 год. Стоимость строительства нового моста по </w:t>
      </w:r>
      <w:r w:rsidRPr="00656648">
        <w:rPr>
          <w:rFonts w:ascii="Times New Roman" w:hAnsi="Times New Roman" w:cs="Times New Roman"/>
          <w:sz w:val="26"/>
          <w:szCs w:val="26"/>
        </w:rPr>
        <w:lastRenderedPageBreak/>
        <w:t xml:space="preserve">предварительному расчету составляет 332 </w:t>
      </w:r>
      <w:proofErr w:type="gramStart"/>
      <w:r w:rsidRPr="00656648">
        <w:rPr>
          <w:rFonts w:ascii="Times New Roman" w:hAnsi="Times New Roman" w:cs="Times New Roman"/>
          <w:sz w:val="26"/>
          <w:szCs w:val="26"/>
        </w:rPr>
        <w:t>млн</w:t>
      </w:r>
      <w:proofErr w:type="gramEnd"/>
      <w:r w:rsidRPr="00656648">
        <w:rPr>
          <w:rFonts w:ascii="Times New Roman" w:hAnsi="Times New Roman" w:cs="Times New Roman"/>
          <w:sz w:val="26"/>
          <w:szCs w:val="26"/>
        </w:rPr>
        <w:t xml:space="preserve">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 - 197,076 </w:t>
      </w:r>
      <w:proofErr w:type="gramStart"/>
      <w:r w:rsidRPr="00656648">
        <w:rPr>
          <w:rFonts w:ascii="Times New Roman" w:hAnsi="Times New Roman" w:cs="Times New Roman"/>
          <w:sz w:val="26"/>
          <w:szCs w:val="26"/>
        </w:rPr>
        <w:t>млн</w:t>
      </w:r>
      <w:proofErr w:type="gramEnd"/>
      <w:r w:rsidRPr="00656648">
        <w:rPr>
          <w:rFonts w:ascii="Times New Roman" w:hAnsi="Times New Roman" w:cs="Times New Roman"/>
          <w:sz w:val="26"/>
          <w:szCs w:val="26"/>
        </w:rPr>
        <w:t xml:space="preserve"> руб., в том числе субсидии из краевого бюджета составили 63,8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государственной программе Приморского края "Развитие транспортного комплекса Приморского края" на 2013 - 2021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значения за счет субсидий из краевого бюджета по государственной </w:t>
      </w:r>
      <w:hyperlink r:id="rId9">
        <w:r w:rsidRPr="00656648">
          <w:rPr>
            <w:rFonts w:ascii="Times New Roman" w:hAnsi="Times New Roman" w:cs="Times New Roman"/>
            <w:sz w:val="26"/>
            <w:szCs w:val="26"/>
          </w:rPr>
          <w:t>программе</w:t>
        </w:r>
      </w:hyperlink>
      <w:r w:rsidRPr="00656648">
        <w:rPr>
          <w:rFonts w:ascii="Times New Roman" w:hAnsi="Times New Roman" w:cs="Times New Roman"/>
          <w:sz w:val="26"/>
          <w:szCs w:val="26"/>
        </w:rPr>
        <w:t xml:space="preserve"> Приморского края "Развитие транспортного комплекса Приморского края" на 2013 - 2021 годы на осуществление дорожной деятельности по направлению "Капитальный ремонт и ремонт автомобильных дорог общего пользования населенных пунктов".</w:t>
      </w:r>
      <w:proofErr w:type="gramEnd"/>
      <w:r w:rsidRPr="00656648">
        <w:rPr>
          <w:rFonts w:ascii="Times New Roman" w:hAnsi="Times New Roman" w:cs="Times New Roman"/>
          <w:sz w:val="26"/>
          <w:szCs w:val="26"/>
        </w:rPr>
        <w:t xml:space="preserve"> Администрацией Находкинского городского округа подана заявка в Департамент транспорта и дорожного хозяйства Приморского края на предоставление субсидий из краевого бюджета на осуществление дорожной деятельности на сумму 144939 тыс. руб. на 2018 год.</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Увеличение объема перевалки угля стивидорными компаниями, осуществляющими свою деятельность на территории Находкинского городского округа, привело к </w:t>
      </w:r>
      <w:r w:rsidRPr="00656648">
        <w:rPr>
          <w:rFonts w:ascii="Times New Roman" w:hAnsi="Times New Roman" w:cs="Times New Roman"/>
          <w:sz w:val="26"/>
          <w:szCs w:val="26"/>
        </w:rPr>
        <w:lastRenderedPageBreak/>
        <w:t>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компаниями за свой счет приобретается и передается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Таким образом, для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покрытием, соответствующих нормативным требованиям, улучшения уровня содержания дорог и элементов обустройства дорог, реализация мероприятий КСОДД и ПОДД. С учетом большого объема работ и высокой капиталоемкости работ по строительству, реконструкции, ремонту дорог и дорожных сооружений, их 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бюджета в рамках текущего финансирования. Для решения поставленных задач при реализации программы необходимо привлечение средств из краевого бюджета.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 xml:space="preserve">Целесообразность разработки муниципальной программы "Осуществление дорожной деятельности в отношении автомобильных дорог местного значения Находкинского городского округа" на 2018 - 2025 годы,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w:t>
      </w:r>
      <w:r w:rsidRPr="00656648">
        <w:rPr>
          <w:rFonts w:ascii="Times New Roman" w:hAnsi="Times New Roman" w:cs="Times New Roman"/>
          <w:sz w:val="26"/>
          <w:szCs w:val="26"/>
        </w:rPr>
        <w:lastRenderedPageBreak/>
        <w:t>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w:t>
      </w:r>
      <w:proofErr w:type="gramEnd"/>
      <w:r w:rsidRPr="00656648">
        <w:rPr>
          <w:rFonts w:ascii="Times New Roman" w:hAnsi="Times New Roman" w:cs="Times New Roman"/>
          <w:sz w:val="26"/>
          <w:szCs w:val="26"/>
        </w:rPr>
        <w:t xml:space="preserve"> повышению результативности бюджетных, финансовых и материальных вложений.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При реализации муниципальной программы возможны следующие риски: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1) финансовые риски.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2) рост цен на работы и оборудование;</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3) недостаточная квалификация подрядчиков и исполнителей;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4) организационные риски.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дорожной деятельности в рамках своих полномочий.</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932845" w:rsidRPr="00656648" w:rsidRDefault="008C4E79" w:rsidP="00656648">
      <w:pPr>
        <w:pStyle w:val="ConsPlusNormal"/>
        <w:spacing w:before="220" w:line="360" w:lineRule="auto"/>
        <w:ind w:firstLine="540"/>
        <w:jc w:val="both"/>
        <w:rPr>
          <w:rFonts w:ascii="Times New Roman" w:hAnsi="Times New Roman" w:cs="Times New Roman"/>
          <w:sz w:val="26"/>
          <w:szCs w:val="26"/>
        </w:rPr>
      </w:pPr>
      <w:hyperlink r:id="rId10">
        <w:r w:rsidR="00932845" w:rsidRPr="00656648">
          <w:rPr>
            <w:rFonts w:ascii="Times New Roman" w:hAnsi="Times New Roman" w:cs="Times New Roman"/>
            <w:sz w:val="26"/>
            <w:szCs w:val="26"/>
          </w:rPr>
          <w:t>Статьей 13</w:t>
        </w:r>
      </w:hyperlink>
      <w:r w:rsidR="00932845" w:rsidRPr="00656648">
        <w:rPr>
          <w:rFonts w:ascii="Times New Roman" w:hAnsi="Times New Roman" w:cs="Times New Roman"/>
          <w:sz w:val="26"/>
          <w:szCs w:val="2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w:t>
      </w:r>
      <w:r w:rsidR="00932845" w:rsidRPr="00656648">
        <w:rPr>
          <w:rFonts w:ascii="Times New Roman" w:hAnsi="Times New Roman" w:cs="Times New Roman"/>
          <w:sz w:val="26"/>
          <w:szCs w:val="26"/>
        </w:rPr>
        <w:lastRenderedPageBreak/>
        <w:t>автомобильных дорог отнесено осуществление дорожной деятельности в отношении автомобильных дорог местного значения.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Основными приоритетами муниципальной политики при осуществлении дорожной деятельности являются: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увеличение протяженности автомобильных дорог местного значения, соответствующих нормативным требованиям;</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совершенствование системы организации дорожного движения на дорогах местного значения.</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округа, как места жизни.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Поддержание автомобильных дорог местного значения на уровне, </w:t>
      </w:r>
      <w:r w:rsidRPr="00656648">
        <w:rPr>
          <w:rFonts w:ascii="Times New Roman" w:hAnsi="Times New Roman" w:cs="Times New Roman"/>
          <w:sz w:val="26"/>
          <w:szCs w:val="26"/>
        </w:rPr>
        <w:lastRenderedPageBreak/>
        <w:t>соответствующем нормативным требованиям, позволит повысить транспортную доступность территорий Находкинского городского округа, улучшить качество городской среды, создать комфортные и благоприятные условия для проживания жителей Находкинского городского округа.</w:t>
      </w:r>
    </w:p>
    <w:p w:rsidR="00932845" w:rsidRPr="00656648" w:rsidRDefault="00932845" w:rsidP="00656648">
      <w:pPr>
        <w:pStyle w:val="ConsPlusNormal"/>
        <w:spacing w:line="360" w:lineRule="auto"/>
        <w:jc w:val="both"/>
        <w:rPr>
          <w:rFonts w:ascii="Times New Roman" w:hAnsi="Times New Roman" w:cs="Times New Roman"/>
          <w:sz w:val="26"/>
          <w:szCs w:val="26"/>
        </w:rPr>
      </w:pPr>
    </w:p>
    <w:p w:rsidR="00932845" w:rsidRPr="00656648" w:rsidRDefault="00932845" w:rsidP="00656648">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2. Сроки и этапы реализации муниципальной программы</w:t>
      </w:r>
    </w:p>
    <w:p w:rsidR="00932845" w:rsidRPr="00656648" w:rsidRDefault="00932845" w:rsidP="00656648">
      <w:pPr>
        <w:pStyle w:val="ConsPlusNormal"/>
        <w:spacing w:line="360" w:lineRule="auto"/>
        <w:jc w:val="both"/>
        <w:rPr>
          <w:rFonts w:ascii="Times New Roman" w:hAnsi="Times New Roman" w:cs="Times New Roman"/>
          <w:sz w:val="26"/>
          <w:szCs w:val="26"/>
        </w:rPr>
      </w:pPr>
    </w:p>
    <w:p w:rsidR="00932845" w:rsidRPr="00656648" w:rsidRDefault="00932845" w:rsidP="00656648">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Программа реализуется в один этап, срок реализации 2018 - 2025 годы.</w:t>
      </w:r>
    </w:p>
    <w:p w:rsidR="00932845" w:rsidRPr="00656648" w:rsidRDefault="00932845" w:rsidP="00656648">
      <w:pPr>
        <w:pStyle w:val="ConsPlusNormal"/>
        <w:spacing w:line="360" w:lineRule="auto"/>
        <w:jc w:val="both"/>
        <w:rPr>
          <w:rFonts w:ascii="Times New Roman" w:hAnsi="Times New Roman" w:cs="Times New Roman"/>
          <w:sz w:val="26"/>
          <w:szCs w:val="26"/>
        </w:rPr>
      </w:pPr>
    </w:p>
    <w:p w:rsidR="00932845" w:rsidRPr="00656648" w:rsidRDefault="00932845" w:rsidP="00656648">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3. Целевые индикаторы и показатели</w:t>
      </w:r>
    </w:p>
    <w:p w:rsidR="00932845" w:rsidRPr="00656648" w:rsidRDefault="00932845" w:rsidP="00656648">
      <w:pPr>
        <w:pStyle w:val="ConsPlusTitle"/>
        <w:spacing w:line="360" w:lineRule="auto"/>
        <w:jc w:val="center"/>
        <w:rPr>
          <w:rFonts w:ascii="Times New Roman" w:hAnsi="Times New Roman" w:cs="Times New Roman"/>
          <w:sz w:val="26"/>
          <w:szCs w:val="26"/>
        </w:rPr>
      </w:pPr>
      <w:r w:rsidRPr="00656648">
        <w:rPr>
          <w:rFonts w:ascii="Times New Roman" w:hAnsi="Times New Roman" w:cs="Times New Roman"/>
          <w:sz w:val="26"/>
          <w:szCs w:val="26"/>
        </w:rPr>
        <w:t xml:space="preserve">муниципальной программы с расшифровкой </w:t>
      </w:r>
      <w:proofErr w:type="gramStart"/>
      <w:r w:rsidRPr="00656648">
        <w:rPr>
          <w:rFonts w:ascii="Times New Roman" w:hAnsi="Times New Roman" w:cs="Times New Roman"/>
          <w:sz w:val="26"/>
          <w:szCs w:val="26"/>
        </w:rPr>
        <w:t>плановых</w:t>
      </w:r>
      <w:proofErr w:type="gramEnd"/>
    </w:p>
    <w:p w:rsidR="00932845" w:rsidRPr="00656648" w:rsidRDefault="00932845" w:rsidP="00656648">
      <w:pPr>
        <w:pStyle w:val="ConsPlusTitle"/>
        <w:spacing w:line="360" w:lineRule="auto"/>
        <w:jc w:val="center"/>
        <w:rPr>
          <w:rFonts w:ascii="Times New Roman" w:hAnsi="Times New Roman" w:cs="Times New Roman"/>
          <w:sz w:val="26"/>
          <w:szCs w:val="26"/>
        </w:rPr>
      </w:pPr>
      <w:r w:rsidRPr="00656648">
        <w:rPr>
          <w:rFonts w:ascii="Times New Roman" w:hAnsi="Times New Roman" w:cs="Times New Roman"/>
          <w:sz w:val="26"/>
          <w:szCs w:val="26"/>
        </w:rPr>
        <w:t>значений по годам и этапам ее реализации</w:t>
      </w:r>
    </w:p>
    <w:p w:rsidR="00932845" w:rsidRPr="00656648" w:rsidRDefault="00932845" w:rsidP="00656648">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Целевые показатели (индикаторы) соответствуют целям и задачам Программы.</w:t>
      </w:r>
    </w:p>
    <w:p w:rsidR="00932845" w:rsidRPr="00656648" w:rsidRDefault="008C4E79" w:rsidP="00656648">
      <w:pPr>
        <w:pStyle w:val="ConsPlusNormal"/>
        <w:spacing w:before="220" w:line="360" w:lineRule="auto"/>
        <w:ind w:firstLine="540"/>
        <w:jc w:val="both"/>
        <w:rPr>
          <w:rFonts w:ascii="Times New Roman" w:hAnsi="Times New Roman" w:cs="Times New Roman"/>
          <w:sz w:val="26"/>
          <w:szCs w:val="26"/>
        </w:rPr>
      </w:pPr>
      <w:hyperlink w:anchor="P374">
        <w:r w:rsidR="00932845" w:rsidRPr="00656648">
          <w:rPr>
            <w:rFonts w:ascii="Times New Roman" w:hAnsi="Times New Roman" w:cs="Times New Roman"/>
            <w:sz w:val="26"/>
            <w:szCs w:val="26"/>
          </w:rPr>
          <w:t>Сведения</w:t>
        </w:r>
      </w:hyperlink>
      <w:r w:rsidR="00932845" w:rsidRPr="00656648">
        <w:rPr>
          <w:rFonts w:ascii="Times New Roman" w:hAnsi="Times New Roman" w:cs="Times New Roman"/>
          <w:sz w:val="26"/>
          <w:szCs w:val="26"/>
        </w:rPr>
        <w:t xml:space="preserve"> о показателях (индикаторах) представлены в приложении N 1 к Программе.</w:t>
      </w:r>
    </w:p>
    <w:p w:rsidR="00932845" w:rsidRPr="00656648" w:rsidRDefault="00932845" w:rsidP="00656648">
      <w:pPr>
        <w:pStyle w:val="ConsPlusNormal"/>
        <w:spacing w:line="360" w:lineRule="auto"/>
        <w:jc w:val="both"/>
        <w:rPr>
          <w:rFonts w:ascii="Times New Roman" w:hAnsi="Times New Roman" w:cs="Times New Roman"/>
          <w:sz w:val="26"/>
          <w:szCs w:val="26"/>
        </w:rPr>
      </w:pPr>
    </w:p>
    <w:p w:rsidR="00932845" w:rsidRPr="00656648" w:rsidRDefault="00932845" w:rsidP="00656648">
      <w:pPr>
        <w:pStyle w:val="ConsPlusNormal"/>
        <w:spacing w:line="360" w:lineRule="auto"/>
        <w:jc w:val="both"/>
        <w:rPr>
          <w:rFonts w:ascii="Times New Roman" w:hAnsi="Times New Roman" w:cs="Times New Roman"/>
          <w:sz w:val="26"/>
          <w:szCs w:val="26"/>
        </w:rPr>
      </w:pPr>
    </w:p>
    <w:p w:rsidR="00932845" w:rsidRDefault="00932845">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rPr>
      </w:pPr>
    </w:p>
    <w:p w:rsidR="00CF3611" w:rsidRDefault="00CF3611">
      <w:pPr>
        <w:pStyle w:val="ConsPlusNormal"/>
        <w:rPr>
          <w:rFonts w:ascii="Times New Roman" w:hAnsi="Times New Roman" w:cs="Times New Roman"/>
          <w:sz w:val="26"/>
          <w:szCs w:val="26"/>
          <w:lang w:val="en-US"/>
        </w:rPr>
      </w:pPr>
    </w:p>
    <w:p w:rsidR="0030649A" w:rsidRDefault="0030649A">
      <w:pPr>
        <w:pStyle w:val="ConsPlusNormal"/>
        <w:rPr>
          <w:rFonts w:ascii="Times New Roman" w:hAnsi="Times New Roman" w:cs="Times New Roman"/>
          <w:sz w:val="26"/>
          <w:szCs w:val="26"/>
          <w:lang w:val="en-US"/>
        </w:rPr>
      </w:pPr>
    </w:p>
    <w:p w:rsidR="0030649A" w:rsidRPr="0030649A" w:rsidRDefault="0030649A">
      <w:pPr>
        <w:pStyle w:val="ConsPlusNormal"/>
        <w:rPr>
          <w:rFonts w:ascii="Times New Roman" w:hAnsi="Times New Roman" w:cs="Times New Roman"/>
          <w:sz w:val="26"/>
          <w:szCs w:val="26"/>
          <w:lang w:val="en-US"/>
        </w:rPr>
        <w:sectPr w:rsidR="0030649A" w:rsidRPr="0030649A" w:rsidSect="008C4E79">
          <w:pgSz w:w="11906" w:h="16838"/>
          <w:pgMar w:top="1134" w:right="850" w:bottom="1134" w:left="1701" w:header="708" w:footer="708" w:gutter="0"/>
          <w:cols w:space="708"/>
          <w:docGrid w:linePitch="360"/>
        </w:sectPr>
      </w:pPr>
    </w:p>
    <w:tbl>
      <w:tblPr>
        <w:tblpPr w:leftFromText="180" w:rightFromText="180" w:vertAnchor="page" w:horzAnchor="margin" w:tblpY="1921"/>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631"/>
        <w:gridCol w:w="5219"/>
        <w:gridCol w:w="5812"/>
      </w:tblGrid>
      <w:tr w:rsidR="0030649A" w:rsidRPr="00656648" w:rsidTr="0030649A">
        <w:tc>
          <w:tcPr>
            <w:tcW w:w="15204" w:type="dxa"/>
            <w:gridSpan w:val="4"/>
            <w:tcBorders>
              <w:top w:val="nil"/>
              <w:left w:val="nil"/>
              <w:right w:val="nil"/>
            </w:tcBorders>
          </w:tcPr>
          <w:p w:rsidR="0030649A" w:rsidRPr="008C4E79" w:rsidRDefault="008C4E79" w:rsidP="008C4E79">
            <w:pPr>
              <w:pStyle w:val="ConsPlusNormal"/>
              <w:spacing w:line="360" w:lineRule="auto"/>
              <w:jc w:val="center"/>
              <w:rPr>
                <w:rFonts w:ascii="Times New Roman" w:hAnsi="Times New Roman" w:cs="Times New Roman"/>
                <w:sz w:val="26"/>
                <w:szCs w:val="26"/>
              </w:rPr>
            </w:pPr>
            <w:r w:rsidRPr="00656648">
              <w:rPr>
                <w:rFonts w:ascii="Times New Roman" w:hAnsi="Times New Roman" w:cs="Times New Roman"/>
                <w:sz w:val="26"/>
                <w:szCs w:val="26"/>
              </w:rPr>
              <w:lastRenderedPageBreak/>
              <w:t>Методика расчета целевых показателей (индикаторов)</w:t>
            </w:r>
          </w:p>
        </w:tc>
      </w:tr>
      <w:tr w:rsidR="00656648" w:rsidRPr="00656648" w:rsidTr="00CF3611">
        <w:tc>
          <w:tcPr>
            <w:tcW w:w="542"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 xml:space="preserve">N </w:t>
            </w:r>
            <w:proofErr w:type="gramStart"/>
            <w:r w:rsidRPr="00656648">
              <w:rPr>
                <w:rFonts w:ascii="Times New Roman" w:hAnsi="Times New Roman" w:cs="Times New Roman"/>
                <w:sz w:val="26"/>
                <w:szCs w:val="26"/>
              </w:rPr>
              <w:t>п</w:t>
            </w:r>
            <w:proofErr w:type="gramEnd"/>
            <w:r w:rsidRPr="00656648">
              <w:rPr>
                <w:rFonts w:ascii="Times New Roman" w:hAnsi="Times New Roman" w:cs="Times New Roman"/>
                <w:sz w:val="26"/>
                <w:szCs w:val="26"/>
              </w:rPr>
              <w:t>/п</w:t>
            </w:r>
          </w:p>
        </w:tc>
        <w:tc>
          <w:tcPr>
            <w:tcW w:w="3631"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Наименование показателя</w:t>
            </w:r>
          </w:p>
        </w:tc>
        <w:tc>
          <w:tcPr>
            <w:tcW w:w="5219"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Методика расчета</w:t>
            </w:r>
          </w:p>
        </w:tc>
        <w:tc>
          <w:tcPr>
            <w:tcW w:w="5812"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Источник информации</w:t>
            </w:r>
          </w:p>
        </w:tc>
      </w:tr>
      <w:tr w:rsidR="00656648" w:rsidRPr="00656648" w:rsidTr="00CF3611">
        <w:tc>
          <w:tcPr>
            <w:tcW w:w="542"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1</w:t>
            </w:r>
          </w:p>
        </w:tc>
        <w:tc>
          <w:tcPr>
            <w:tcW w:w="3631"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2</w:t>
            </w:r>
          </w:p>
        </w:tc>
        <w:tc>
          <w:tcPr>
            <w:tcW w:w="5219"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3</w:t>
            </w:r>
          </w:p>
        </w:tc>
        <w:tc>
          <w:tcPr>
            <w:tcW w:w="5812" w:type="dxa"/>
          </w:tcPr>
          <w:p w:rsidR="00932845" w:rsidRPr="00656648" w:rsidRDefault="00932845" w:rsidP="00CF3611">
            <w:pPr>
              <w:pStyle w:val="ConsPlusNormal"/>
              <w:jc w:val="center"/>
              <w:rPr>
                <w:rFonts w:ascii="Times New Roman" w:hAnsi="Times New Roman" w:cs="Times New Roman"/>
                <w:sz w:val="26"/>
                <w:szCs w:val="26"/>
              </w:rPr>
            </w:pPr>
            <w:r w:rsidRPr="00656648">
              <w:rPr>
                <w:rFonts w:ascii="Times New Roman" w:hAnsi="Times New Roman" w:cs="Times New Roman"/>
                <w:sz w:val="26"/>
                <w:szCs w:val="26"/>
              </w:rPr>
              <w:t>4</w:t>
            </w:r>
          </w:p>
        </w:tc>
      </w:tr>
      <w:tr w:rsidR="00656648" w:rsidRPr="00656648" w:rsidTr="00CF3611">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1.</w:t>
            </w:r>
          </w:p>
        </w:tc>
        <w:tc>
          <w:tcPr>
            <w:tcW w:w="3631"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w:t>
            </w:r>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В = (В</w:t>
            </w:r>
            <w:proofErr w:type="gramStart"/>
            <w:r w:rsidRPr="00656648">
              <w:rPr>
                <w:rFonts w:ascii="Times New Roman" w:hAnsi="Times New Roman" w:cs="Times New Roman"/>
                <w:sz w:val="26"/>
                <w:szCs w:val="26"/>
              </w:rPr>
              <w:t>1</w:t>
            </w:r>
            <w:proofErr w:type="gramEnd"/>
            <w:r w:rsidRPr="00656648">
              <w:rPr>
                <w:rFonts w:ascii="Times New Roman" w:hAnsi="Times New Roman" w:cs="Times New Roman"/>
                <w:sz w:val="26"/>
                <w:szCs w:val="26"/>
              </w:rPr>
              <w:t xml:space="preserve"> / В2) x 100%, где:</w:t>
            </w:r>
          </w:p>
          <w:p w:rsidR="00932845" w:rsidRPr="00656648" w:rsidRDefault="00932845" w:rsidP="00CF3611">
            <w:pPr>
              <w:pStyle w:val="ConsPlusNormal"/>
              <w:rPr>
                <w:rFonts w:ascii="Times New Roman" w:hAnsi="Times New Roman" w:cs="Times New Roman"/>
                <w:sz w:val="26"/>
                <w:szCs w:val="26"/>
              </w:rPr>
            </w:pPr>
          </w:p>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В</w:t>
            </w:r>
            <w:proofErr w:type="gramStart"/>
            <w:r w:rsidRPr="00656648">
              <w:rPr>
                <w:rFonts w:ascii="Times New Roman" w:hAnsi="Times New Roman" w:cs="Times New Roman"/>
                <w:sz w:val="26"/>
                <w:szCs w:val="26"/>
              </w:rPr>
              <w:t>1</w:t>
            </w:r>
            <w:proofErr w:type="gramEnd"/>
            <w:r w:rsidRPr="00656648">
              <w:rPr>
                <w:rFonts w:ascii="Times New Roman" w:hAnsi="Times New Roman" w:cs="Times New Roman"/>
                <w:sz w:val="26"/>
                <w:szCs w:val="26"/>
              </w:rPr>
              <w:t xml:space="preserve"> - протяженность дорог местного значения, не отвечающих нормативным требованиям к транспортно-эксплуатационному состоянию в отчетном периоде;</w:t>
            </w:r>
          </w:p>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В</w:t>
            </w:r>
            <w:proofErr w:type="gramStart"/>
            <w:r w:rsidRPr="00656648">
              <w:rPr>
                <w:rFonts w:ascii="Times New Roman" w:hAnsi="Times New Roman" w:cs="Times New Roman"/>
                <w:sz w:val="26"/>
                <w:szCs w:val="26"/>
              </w:rPr>
              <w:t>2</w:t>
            </w:r>
            <w:proofErr w:type="gramEnd"/>
            <w:r w:rsidRPr="00656648">
              <w:rPr>
                <w:rFonts w:ascii="Times New Roman" w:hAnsi="Times New Roman" w:cs="Times New Roman"/>
                <w:sz w:val="26"/>
                <w:szCs w:val="26"/>
              </w:rPr>
              <w:t xml:space="preserve"> - общая протяженность дорог общего пользования местного значения.</w:t>
            </w:r>
          </w:p>
          <w:p w:rsidR="00932845" w:rsidRPr="00656648" w:rsidRDefault="00932845" w:rsidP="00CF3611">
            <w:pPr>
              <w:pStyle w:val="ConsPlusNormal"/>
              <w:rPr>
                <w:rFonts w:ascii="Times New Roman" w:hAnsi="Times New Roman" w:cs="Times New Roman"/>
                <w:sz w:val="26"/>
                <w:szCs w:val="26"/>
              </w:rPr>
            </w:pPr>
          </w:p>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В = (219,2 / 445,4) x 100% = 49,2%</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Сводный доклад Приморского края "О достигнутых значениях показателей для оценки </w:t>
            </w:r>
            <w:proofErr w:type="gramStart"/>
            <w:r w:rsidRPr="00656648">
              <w:rPr>
                <w:rFonts w:ascii="Times New Roman" w:hAnsi="Times New Roman" w:cs="Times New Roman"/>
                <w:sz w:val="26"/>
                <w:szCs w:val="26"/>
              </w:rPr>
              <w:t>эффективности деятельности органов местного самоуправления городских округов</w:t>
            </w:r>
            <w:proofErr w:type="gramEnd"/>
            <w:r w:rsidRPr="00656648">
              <w:rPr>
                <w:rFonts w:ascii="Times New Roman" w:hAnsi="Times New Roman" w:cs="Times New Roman"/>
                <w:sz w:val="26"/>
                <w:szCs w:val="26"/>
              </w:rPr>
              <w:t xml:space="preserve"> и муниципальных районов Приморского края"</w:t>
            </w:r>
          </w:p>
        </w:tc>
      </w:tr>
      <w:tr w:rsidR="00656648" w:rsidRPr="00656648" w:rsidTr="00CF3611">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2.</w:t>
            </w:r>
          </w:p>
        </w:tc>
        <w:tc>
          <w:tcPr>
            <w:tcW w:w="3631" w:type="dxa"/>
          </w:tcPr>
          <w:p w:rsidR="00932845" w:rsidRPr="00656648" w:rsidRDefault="00932845" w:rsidP="00CF3611">
            <w:pPr>
              <w:pStyle w:val="ConsPlusNormal"/>
              <w:rPr>
                <w:rFonts w:ascii="Times New Roman" w:hAnsi="Times New Roman" w:cs="Times New Roman"/>
                <w:sz w:val="26"/>
                <w:szCs w:val="26"/>
              </w:rPr>
            </w:pPr>
            <w:proofErr w:type="gramStart"/>
            <w:r w:rsidRPr="00656648">
              <w:rPr>
                <w:rFonts w:ascii="Times New Roman" w:hAnsi="Times New Roman" w:cs="Times New Roman"/>
                <w:sz w:val="26"/>
                <w:szCs w:val="26"/>
              </w:rPr>
              <w:t>Количество светофорных объектов, регулирующих дорожное движение и комплектов светофоров типа Т-7)</w:t>
            </w:r>
            <w:proofErr w:type="gramEnd"/>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Общее количество светофорных объектов, регулирующих дорожное движение и комплектов светофоров типа Т-7 к уровню 2017 года</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Официальный сайт единой информационной системы </w:t>
            </w:r>
            <w:proofErr w:type="spellStart"/>
            <w:r w:rsidRPr="00656648">
              <w:rPr>
                <w:rFonts w:ascii="Times New Roman" w:hAnsi="Times New Roman" w:cs="Times New Roman"/>
                <w:sz w:val="26"/>
                <w:szCs w:val="26"/>
              </w:rPr>
              <w:t>госзакупок</w:t>
            </w:r>
            <w:proofErr w:type="spellEnd"/>
            <w:r w:rsidRPr="00656648">
              <w:rPr>
                <w:rFonts w:ascii="Times New Roman" w:hAnsi="Times New Roman" w:cs="Times New Roman"/>
                <w:sz w:val="26"/>
                <w:szCs w:val="26"/>
              </w:rPr>
              <w:t>, акты приемки выполненных работ, форма КС-2</w:t>
            </w:r>
          </w:p>
        </w:tc>
      </w:tr>
      <w:tr w:rsidR="00656648" w:rsidRPr="00656648" w:rsidTr="00CF3611">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3.</w:t>
            </w:r>
          </w:p>
        </w:tc>
        <w:tc>
          <w:tcPr>
            <w:tcW w:w="3631"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Количество дорожных знаков повышенной информативности</w:t>
            </w:r>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Общее количество дорожных знаков повышенной информативности к уровню 2017 года</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Официальный сайт единой информационной системы </w:t>
            </w:r>
            <w:proofErr w:type="spellStart"/>
            <w:r w:rsidRPr="00656648">
              <w:rPr>
                <w:rFonts w:ascii="Times New Roman" w:hAnsi="Times New Roman" w:cs="Times New Roman"/>
                <w:sz w:val="26"/>
                <w:szCs w:val="26"/>
              </w:rPr>
              <w:t>госзакупок</w:t>
            </w:r>
            <w:proofErr w:type="spellEnd"/>
            <w:r w:rsidRPr="00656648">
              <w:rPr>
                <w:rFonts w:ascii="Times New Roman" w:hAnsi="Times New Roman" w:cs="Times New Roman"/>
                <w:sz w:val="26"/>
                <w:szCs w:val="26"/>
              </w:rPr>
              <w:t>, акты приемки выполненных работ, форма КС-2</w:t>
            </w:r>
          </w:p>
        </w:tc>
      </w:tr>
      <w:tr w:rsidR="00656648" w:rsidRPr="00656648" w:rsidTr="00CF3611">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4.</w:t>
            </w:r>
          </w:p>
        </w:tc>
        <w:tc>
          <w:tcPr>
            <w:tcW w:w="3631"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Протяженность автомобильных дорог с </w:t>
            </w:r>
            <w:r w:rsidRPr="00656648">
              <w:rPr>
                <w:rFonts w:ascii="Times New Roman" w:hAnsi="Times New Roman" w:cs="Times New Roman"/>
                <w:sz w:val="26"/>
                <w:szCs w:val="26"/>
              </w:rPr>
              <w:lastRenderedPageBreak/>
              <w:t>асфальтобетонным покрытием, подлежащая текущему содержанию</w:t>
            </w:r>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lastRenderedPageBreak/>
              <w:t xml:space="preserve">Протяженность дорог с асфальтобетонным покрытием, подлежащая текущему </w:t>
            </w:r>
            <w:r w:rsidRPr="00656648">
              <w:rPr>
                <w:rFonts w:ascii="Times New Roman" w:hAnsi="Times New Roman" w:cs="Times New Roman"/>
                <w:sz w:val="26"/>
                <w:szCs w:val="26"/>
              </w:rPr>
              <w:lastRenderedPageBreak/>
              <w:t>содержанию к уровню 2017 года</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lastRenderedPageBreak/>
              <w:t xml:space="preserve">Официальный сайт единой информационной системы </w:t>
            </w:r>
            <w:proofErr w:type="spellStart"/>
            <w:r w:rsidRPr="00656648">
              <w:rPr>
                <w:rFonts w:ascii="Times New Roman" w:hAnsi="Times New Roman" w:cs="Times New Roman"/>
                <w:sz w:val="26"/>
                <w:szCs w:val="26"/>
              </w:rPr>
              <w:t>госзакупок</w:t>
            </w:r>
            <w:proofErr w:type="spellEnd"/>
            <w:r w:rsidRPr="00656648">
              <w:rPr>
                <w:rFonts w:ascii="Times New Roman" w:hAnsi="Times New Roman" w:cs="Times New Roman"/>
                <w:sz w:val="26"/>
                <w:szCs w:val="26"/>
              </w:rPr>
              <w:t xml:space="preserve">. акты приемки выполненных </w:t>
            </w:r>
            <w:r w:rsidRPr="00656648">
              <w:rPr>
                <w:rFonts w:ascii="Times New Roman" w:hAnsi="Times New Roman" w:cs="Times New Roman"/>
                <w:sz w:val="26"/>
                <w:szCs w:val="26"/>
              </w:rPr>
              <w:lastRenderedPageBreak/>
              <w:t>работ, форма КС-2</w:t>
            </w:r>
          </w:p>
        </w:tc>
      </w:tr>
      <w:tr w:rsidR="00656648" w:rsidRPr="00656648" w:rsidTr="00CF3611">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lastRenderedPageBreak/>
              <w:t>5.</w:t>
            </w:r>
          </w:p>
        </w:tc>
        <w:tc>
          <w:tcPr>
            <w:tcW w:w="3631"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Количество объектов транспортной инфраструктуры (мостов), на которых обеспечена транспортная безопасность</w:t>
            </w:r>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Общее количество объектов транспортной инфраструктуры (мостов), на которых обеспечена транспортная безопасность к уровню 2017 года</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Официальный сайт единой информационной системы </w:t>
            </w:r>
            <w:proofErr w:type="spellStart"/>
            <w:r w:rsidRPr="00656648">
              <w:rPr>
                <w:rFonts w:ascii="Times New Roman" w:hAnsi="Times New Roman" w:cs="Times New Roman"/>
                <w:sz w:val="26"/>
                <w:szCs w:val="26"/>
              </w:rPr>
              <w:t>госзакупок</w:t>
            </w:r>
            <w:proofErr w:type="spellEnd"/>
            <w:r w:rsidRPr="00656648">
              <w:rPr>
                <w:rFonts w:ascii="Times New Roman" w:hAnsi="Times New Roman" w:cs="Times New Roman"/>
                <w:sz w:val="26"/>
                <w:szCs w:val="26"/>
              </w:rPr>
              <w:t>, акты приемки работ</w:t>
            </w:r>
          </w:p>
        </w:tc>
      </w:tr>
      <w:tr w:rsidR="00656648" w:rsidRPr="00656648" w:rsidTr="00CF3611">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6.</w:t>
            </w:r>
          </w:p>
        </w:tc>
        <w:tc>
          <w:tcPr>
            <w:tcW w:w="3631"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Количество искусственных сооружений, на которых проведено техническое освидетельствование</w:t>
            </w:r>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Общее количество искусственных сооружений, на которых проведено техническое освидетельствование к уровню 2017 года</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Официальный сайт единой информационной системы </w:t>
            </w:r>
            <w:proofErr w:type="spellStart"/>
            <w:r w:rsidRPr="00656648">
              <w:rPr>
                <w:rFonts w:ascii="Times New Roman" w:hAnsi="Times New Roman" w:cs="Times New Roman"/>
                <w:sz w:val="26"/>
                <w:szCs w:val="26"/>
              </w:rPr>
              <w:t>госзакупок</w:t>
            </w:r>
            <w:proofErr w:type="spellEnd"/>
            <w:r w:rsidRPr="00656648">
              <w:rPr>
                <w:rFonts w:ascii="Times New Roman" w:hAnsi="Times New Roman" w:cs="Times New Roman"/>
                <w:sz w:val="26"/>
                <w:szCs w:val="26"/>
              </w:rPr>
              <w:t>, акты приемки работ</w:t>
            </w:r>
          </w:p>
        </w:tc>
      </w:tr>
      <w:tr w:rsidR="00656648" w:rsidRPr="00656648" w:rsidTr="00CF3611">
        <w:tblPrEx>
          <w:tblBorders>
            <w:insideH w:val="nil"/>
          </w:tblBorders>
        </w:tblPrEx>
        <w:tc>
          <w:tcPr>
            <w:tcW w:w="54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7.</w:t>
            </w:r>
          </w:p>
        </w:tc>
        <w:tc>
          <w:tcPr>
            <w:tcW w:w="3631"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Количество объектов автомобильных дорог и искусственных сооружений (мостов) на которые выполнены требуемые проектные работы</w:t>
            </w:r>
          </w:p>
        </w:tc>
        <w:tc>
          <w:tcPr>
            <w:tcW w:w="5219"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Общее количество объектов автомобильных дорог и искусственных сооружений (мостов) на которые выполнены требуемые проектные работы</w:t>
            </w:r>
          </w:p>
        </w:tc>
        <w:tc>
          <w:tcPr>
            <w:tcW w:w="5812" w:type="dxa"/>
          </w:tcPr>
          <w:p w:rsidR="00932845" w:rsidRPr="00656648" w:rsidRDefault="00932845" w:rsidP="00CF3611">
            <w:pPr>
              <w:pStyle w:val="ConsPlusNormal"/>
              <w:rPr>
                <w:rFonts w:ascii="Times New Roman" w:hAnsi="Times New Roman" w:cs="Times New Roman"/>
                <w:sz w:val="26"/>
                <w:szCs w:val="26"/>
              </w:rPr>
            </w:pPr>
            <w:r w:rsidRPr="00656648">
              <w:rPr>
                <w:rFonts w:ascii="Times New Roman" w:hAnsi="Times New Roman" w:cs="Times New Roman"/>
                <w:sz w:val="26"/>
                <w:szCs w:val="26"/>
              </w:rPr>
              <w:t xml:space="preserve">Официальный сайт единой информационной системы </w:t>
            </w:r>
            <w:proofErr w:type="spellStart"/>
            <w:r w:rsidRPr="00656648">
              <w:rPr>
                <w:rFonts w:ascii="Times New Roman" w:hAnsi="Times New Roman" w:cs="Times New Roman"/>
                <w:sz w:val="26"/>
                <w:szCs w:val="26"/>
              </w:rPr>
              <w:t>госзакупок</w:t>
            </w:r>
            <w:proofErr w:type="spellEnd"/>
            <w:r w:rsidRPr="00656648">
              <w:rPr>
                <w:rFonts w:ascii="Times New Roman" w:hAnsi="Times New Roman" w:cs="Times New Roman"/>
                <w:sz w:val="26"/>
                <w:szCs w:val="26"/>
              </w:rPr>
              <w:t>, акты приемки работ</w:t>
            </w:r>
          </w:p>
        </w:tc>
      </w:tr>
    </w:tbl>
    <w:p w:rsidR="00932845" w:rsidRPr="00656648" w:rsidRDefault="00932845">
      <w:pPr>
        <w:pStyle w:val="ConsPlusNormal"/>
        <w:rPr>
          <w:rFonts w:ascii="Times New Roman" w:hAnsi="Times New Roman" w:cs="Times New Roman"/>
          <w:sz w:val="26"/>
          <w:szCs w:val="26"/>
        </w:rPr>
        <w:sectPr w:rsidR="00932845" w:rsidRPr="00656648">
          <w:pgSz w:w="16838" w:h="11905" w:orient="landscape"/>
          <w:pgMar w:top="1701" w:right="1134" w:bottom="850" w:left="1134" w:header="0" w:footer="0" w:gutter="0"/>
          <w:cols w:space="720"/>
          <w:titlePg/>
        </w:sectPr>
      </w:pPr>
    </w:p>
    <w:p w:rsidR="00932845" w:rsidRPr="00656648" w:rsidRDefault="00932845">
      <w:pPr>
        <w:pStyle w:val="ConsPlusNormal"/>
        <w:jc w:val="both"/>
        <w:rPr>
          <w:rFonts w:ascii="Times New Roman" w:hAnsi="Times New Roman" w:cs="Times New Roman"/>
          <w:sz w:val="26"/>
          <w:szCs w:val="26"/>
        </w:rPr>
      </w:pPr>
    </w:p>
    <w:p w:rsidR="00932845" w:rsidRPr="00656648" w:rsidRDefault="00932845" w:rsidP="0030649A">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4. Механизм реализации муниципальной программы</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Ответственный исполнитель:</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обеспечивает разработку и утверждение муниципальной программы в установленном порядке;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организует реализацию муниципальной программы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проводит оценку эффективности реализации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ежеквартально осуществляет мониторинг реализации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подготавливает годовые отчеты и итоговый отчет за весь период реализации муниципальной программы и представляет их в управление экономики, потребительского рынка и предпринимательства, финансовое управление;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 Муниципальная программа включает следующие мероприятия:</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lastRenderedPageBreak/>
        <w:t>1) ремонт автомобильных дорог общего пользования местного значения Находкинского городского округа.</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 xml:space="preserve">2) 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 следующие мероприятия: механизированная и ручная уборка дорог и тротуаров от загрязнений в зимний и летний периоды, уборка дорог и тротуаров от снега, наледи в зимний период, осуществление </w:t>
      </w:r>
      <w:proofErr w:type="spellStart"/>
      <w:r w:rsidRPr="00656648">
        <w:rPr>
          <w:rFonts w:ascii="Times New Roman" w:hAnsi="Times New Roman" w:cs="Times New Roman"/>
          <w:sz w:val="26"/>
          <w:szCs w:val="26"/>
        </w:rPr>
        <w:t>противогололедных</w:t>
      </w:r>
      <w:proofErr w:type="spellEnd"/>
      <w:r w:rsidRPr="00656648">
        <w:rPr>
          <w:rFonts w:ascii="Times New Roman" w:hAnsi="Times New Roman" w:cs="Times New Roman"/>
          <w:sz w:val="26"/>
          <w:szCs w:val="26"/>
        </w:rPr>
        <w:t xml:space="preserve"> мероприятий, уборка посадочных площадок и заездных</w:t>
      </w:r>
      <w:proofErr w:type="gramEnd"/>
      <w:r w:rsidRPr="00656648">
        <w:rPr>
          <w:rFonts w:ascii="Times New Roman" w:hAnsi="Times New Roman" w:cs="Times New Roman"/>
          <w:sz w:val="26"/>
          <w:szCs w:val="26"/>
        </w:rPr>
        <w:t xml:space="preserve"> карманов автобусных остановок, очистка урн, мытье, окраска и очистка от объявлений автобусных павильонов, содержание мостов. Предусмотрена очистка ливневой канализации открытого типа из железобетонных лотков, расположенных вдоль дорог общего пользования местного значения: очистка </w:t>
      </w:r>
      <w:proofErr w:type="spellStart"/>
      <w:r w:rsidRPr="00656648">
        <w:rPr>
          <w:rFonts w:ascii="Times New Roman" w:hAnsi="Times New Roman" w:cs="Times New Roman"/>
          <w:sz w:val="26"/>
          <w:szCs w:val="26"/>
        </w:rPr>
        <w:t>ливнеприемных</w:t>
      </w:r>
      <w:proofErr w:type="spellEnd"/>
      <w:r w:rsidRPr="00656648">
        <w:rPr>
          <w:rFonts w:ascii="Times New Roman" w:hAnsi="Times New Roman" w:cs="Times New Roman"/>
          <w:sz w:val="26"/>
          <w:szCs w:val="26"/>
        </w:rPr>
        <w:t xml:space="preserve"> колодцев, </w:t>
      </w:r>
      <w:proofErr w:type="spellStart"/>
      <w:r w:rsidRPr="00656648">
        <w:rPr>
          <w:rFonts w:ascii="Times New Roman" w:hAnsi="Times New Roman" w:cs="Times New Roman"/>
          <w:sz w:val="26"/>
          <w:szCs w:val="26"/>
        </w:rPr>
        <w:t>ливнеперехватов</w:t>
      </w:r>
      <w:proofErr w:type="spellEnd"/>
      <w:r w:rsidRPr="00656648">
        <w:rPr>
          <w:rFonts w:ascii="Times New Roman" w:hAnsi="Times New Roman" w:cs="Times New Roman"/>
          <w:sz w:val="26"/>
          <w:szCs w:val="26"/>
        </w:rPr>
        <w:t xml:space="preserve">, приямков и камер, лотков наружной ливневой канализации, </w:t>
      </w:r>
      <w:proofErr w:type="spellStart"/>
      <w:r w:rsidRPr="00656648">
        <w:rPr>
          <w:rFonts w:ascii="Times New Roman" w:hAnsi="Times New Roman" w:cs="Times New Roman"/>
          <w:sz w:val="26"/>
          <w:szCs w:val="26"/>
        </w:rPr>
        <w:t>водоперепускных</w:t>
      </w:r>
      <w:proofErr w:type="spellEnd"/>
      <w:r w:rsidRPr="00656648">
        <w:rPr>
          <w:rFonts w:ascii="Times New Roman" w:hAnsi="Times New Roman" w:cs="Times New Roman"/>
          <w:sz w:val="26"/>
          <w:szCs w:val="26"/>
        </w:rPr>
        <w:t xml:space="preserve">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На дорогах с грунтовым покрытием предусмотрено выполнение работ по отсыпке грунтом поврежденных мест с </w:t>
      </w:r>
      <w:proofErr w:type="spellStart"/>
      <w:r w:rsidRPr="00656648">
        <w:rPr>
          <w:rFonts w:ascii="Times New Roman" w:hAnsi="Times New Roman" w:cs="Times New Roman"/>
          <w:sz w:val="26"/>
          <w:szCs w:val="26"/>
        </w:rPr>
        <w:t>грейдерованием</w:t>
      </w:r>
      <w:proofErr w:type="spellEnd"/>
      <w:r w:rsidRPr="00656648">
        <w:rPr>
          <w:rFonts w:ascii="Times New Roman" w:hAnsi="Times New Roman" w:cs="Times New Roman"/>
          <w:sz w:val="26"/>
          <w:szCs w:val="26"/>
        </w:rPr>
        <w:t xml:space="preserve"> дорожного полотна, нарезкой кюветов, очисткой водопропускных труб.</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На дорогах с асфальтобетонным покрытием предусмотрено выполнение работ </w:t>
      </w:r>
      <w:r w:rsidRPr="00656648">
        <w:rPr>
          <w:rFonts w:ascii="Times New Roman" w:hAnsi="Times New Roman" w:cs="Times New Roman"/>
          <w:sz w:val="26"/>
          <w:szCs w:val="26"/>
        </w:rPr>
        <w:lastRenderedPageBreak/>
        <w:t>по устранению деформаций и повреждений из горячих асфальтобетонных смесей путем фрезерования поврежденных участков дорожными фрезами и укладке асфальтобетона в местах повреждений;</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3) содержание,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проводится в плановом порядке в течение очередного года с периодичностью, предусмотренной муниципальным контрактом и включает в себя проведение следующих мероприятий: ремонт, замена и установка дорожных знаков, нанесение и восстановление дорожной разметки для организации и упорядочения дорожного движения, в том числе на</w:t>
      </w:r>
      <w:proofErr w:type="gramEnd"/>
      <w:r w:rsidRPr="00656648">
        <w:rPr>
          <w:rFonts w:ascii="Times New Roman" w:hAnsi="Times New Roman" w:cs="Times New Roman"/>
          <w:sz w:val="26"/>
          <w:szCs w:val="26"/>
        </w:rPr>
        <w:t xml:space="preserve"> </w:t>
      </w:r>
      <w:proofErr w:type="gramStart"/>
      <w:r w:rsidRPr="00656648">
        <w:rPr>
          <w:rFonts w:ascii="Times New Roman" w:hAnsi="Times New Roman" w:cs="Times New Roman"/>
          <w:sz w:val="26"/>
          <w:szCs w:val="26"/>
        </w:rPr>
        <w:t>участках дорог, где в соответствии с программой будет выполнен ремонт асфальтобетонного покрытия дорог, восстановление и установка дорожных и пешеходных ограждений, содержание светофорных объектов и установка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установка дорожных ограждений вдоль дорог общего пользования местного значения.</w:t>
      </w:r>
      <w:proofErr w:type="gramEnd"/>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Реализация программы предусматривает целевое использование бюджетных денежных сре</w:t>
      </w:r>
      <w:proofErr w:type="gramStart"/>
      <w:r w:rsidRPr="00656648">
        <w:rPr>
          <w:rFonts w:ascii="Times New Roman" w:hAnsi="Times New Roman" w:cs="Times New Roman"/>
          <w:sz w:val="26"/>
          <w:szCs w:val="26"/>
        </w:rPr>
        <w:t>дств в с</w:t>
      </w:r>
      <w:proofErr w:type="gramEnd"/>
      <w:r w:rsidRPr="00656648">
        <w:rPr>
          <w:rFonts w:ascii="Times New Roman" w:hAnsi="Times New Roman" w:cs="Times New Roman"/>
          <w:sz w:val="26"/>
          <w:szCs w:val="26"/>
        </w:rPr>
        <w:t>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4) обеспечение транспортной безопасности объектов транспортной инфраструктуры (мостов).</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На территории Находкинского городского округа расположены объекты транспортной инфраструктуры дорожного хозяйства, в соответствии с действующим законодательством Российской Федерации, на таких объектах должна быть обеспечена транспортная безопасность. С этой целью необходимо </w:t>
      </w:r>
      <w:r w:rsidRPr="00656648">
        <w:rPr>
          <w:rFonts w:ascii="Times New Roman" w:hAnsi="Times New Roman" w:cs="Times New Roman"/>
          <w:sz w:val="26"/>
          <w:szCs w:val="26"/>
        </w:rPr>
        <w:lastRenderedPageBreak/>
        <w:t>проведение оценки уязвимости объектов, разработка и дальнейшая реализация плана мероприятий по обеспечению транспортной безопасности объектов транспортной инфраструктуры;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5) проведение технического освидетельствования искусственных сооружений (мостов) на автомобильных дорогах общего пользования местного значения.</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 целью своевременного устранения недостатков в конструктивных элементах мостовых сооружений, расположенных на территории Находкинского городского округа, недопущения уменьшения пропускной способности мостов, требуется периодическое техническое освидетельствование искусственных сооружений. Реализация данного мероприятия позволит обеспечить поддержание транспортно-эксплуатационных характеристик мостов в нормативном состоянии, своевременно выявлять конструктивные или иные изменения в техническом состоянии мостового сооружения и исправлять их с минимальными затратами денежных средств;</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6) выполнение проектных работ на ремонт и (или) капитальный ремонт искусственных дорожных сооружений (мостов).</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Строительство двух мостовых сооружений, расположенных на территории Находкинского городского округа выполнялось более 70 лет назад, конструктивные элементы которых не были рассчитаны ни на современную интенсивность дорожного движения, ни на грузоподъемность автотранспортных средств. В настоящее время требуется проведение работ по замене либо усилению конструктивных элементов мостов, для чего необходима разработка проектных решений и их дальнейшая реализация путем проведения ремонтных работ;</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 ремонт дворовых проездов и проездов к многоквартирным домам.</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 xml:space="preserve">Ремонт дворовых проездов и проездов к многоквартирным домам представляет собой как комплекс работ по восстановлению и/или замене элементов проездов, включающих в себя: проезжую часть, тротуары, лестницы, бортовые камни, подпорные стенки, ливневую канализацию и иные необходимые для эксплуатации элементы, относящиеся к транспортно-пешеходным связям на территории жилых районов с выходами на улицы общегородского и районного </w:t>
      </w:r>
      <w:r w:rsidRPr="00656648">
        <w:rPr>
          <w:rFonts w:ascii="Times New Roman" w:hAnsi="Times New Roman" w:cs="Times New Roman"/>
          <w:sz w:val="26"/>
          <w:szCs w:val="26"/>
        </w:rPr>
        <w:lastRenderedPageBreak/>
        <w:t>значения, так и восстановление отдельных элементов</w:t>
      </w:r>
      <w:proofErr w:type="gramEnd"/>
      <w:r w:rsidRPr="00656648">
        <w:rPr>
          <w:rFonts w:ascii="Times New Roman" w:hAnsi="Times New Roman" w:cs="Times New Roman"/>
          <w:sz w:val="26"/>
          <w:szCs w:val="26"/>
        </w:rPr>
        <w:t xml:space="preserve"> в полном объеме и локально;</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8) обеспечение Находкинского городского округа коммунальной (специализированной) техникой.</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Обновление коммунальной специализированной техники, а также увеличение ее единиц позволит своевременно обеспечивать надлежащее эксплуатационное и санитарное состояние автомобильных дорог и придорожных территорий в рамках содержания.</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Одним из способов по реализации данного мероприятия предложено осуществить посредством предоставления субсидии из бюджета Находкинского городского округа муниципальным унитарным предприятиям Находкинского городского округа на возмещение затрат по оплате приобретенной ими коммунальной техники;</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9) выполнение проектных работ по реконструкции автомобильных дорог.</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Выполнение проектных работ является необходимым и начальным этапом </w:t>
      </w:r>
      <w:proofErr w:type="gramStart"/>
      <w:r w:rsidRPr="00656648">
        <w:rPr>
          <w:rFonts w:ascii="Times New Roman" w:hAnsi="Times New Roman" w:cs="Times New Roman"/>
          <w:sz w:val="26"/>
          <w:szCs w:val="26"/>
        </w:rPr>
        <w:t>для дальнейшей реализации мероприятий по переводу автомобильных дорог с грунтовым покрытием в автомобильные дороги с твердым покрытием</w:t>
      </w:r>
      <w:proofErr w:type="gramEnd"/>
      <w:r w:rsidRPr="00656648">
        <w:rPr>
          <w:rFonts w:ascii="Times New Roman" w:hAnsi="Times New Roman" w:cs="Times New Roman"/>
          <w:sz w:val="26"/>
          <w:szCs w:val="26"/>
        </w:rPr>
        <w:t>, для обеспечения комфортного безопасного движения. Разработка проектных решений является необходимым и начальным этапом для реализации мероприятий по расширению дорог и переустройству пересечений дорог в дальнейшем, после выполнения которых, будет обеспечена безопасность дорожного движения, увеличена пропускная способность на них и устранены очаги аварийности ДТП.</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10) утратил силу. - </w:t>
      </w:r>
      <w:hyperlink r:id="rId11">
        <w:proofErr w:type="gramStart"/>
        <w:r w:rsidRPr="00656648">
          <w:rPr>
            <w:rFonts w:ascii="Times New Roman" w:hAnsi="Times New Roman" w:cs="Times New Roman"/>
            <w:sz w:val="26"/>
            <w:szCs w:val="26"/>
          </w:rPr>
          <w:t>Постановление</w:t>
        </w:r>
      </w:hyperlink>
      <w:r w:rsidRPr="00656648">
        <w:rPr>
          <w:rFonts w:ascii="Times New Roman" w:hAnsi="Times New Roman" w:cs="Times New Roman"/>
          <w:sz w:val="26"/>
          <w:szCs w:val="26"/>
        </w:rPr>
        <w:t xml:space="preserve"> администрации Находкинского городского округа от 12.10.2021 N 1037;</w:t>
      </w:r>
      <w:proofErr w:type="gramEnd"/>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11) обеспечение земельных участков, предоставленных на бесплатной основе гражданам, имеющим трех и более детей транспортной инфраструктурой.</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 xml:space="preserve">Одной из проблем, препятствующей развитию индивидуального жилищного строительства на земельных участках, предоставленных на бесплатной основе гражданам, имеющим трех и более детей, является отсутствие транспортной </w:t>
      </w:r>
      <w:r w:rsidRPr="00656648">
        <w:rPr>
          <w:rFonts w:ascii="Times New Roman" w:hAnsi="Times New Roman" w:cs="Times New Roman"/>
          <w:sz w:val="26"/>
          <w:szCs w:val="26"/>
        </w:rPr>
        <w:lastRenderedPageBreak/>
        <w:t>инфраструктуры на территориях, определенных под индивидуальную жилую застройку для граждан, имеющих трех и более детей, обладающих правом бесплатного получения земельного участка.</w:t>
      </w:r>
      <w:proofErr w:type="gramEnd"/>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За период действия мероприятия до конца 2023 года будет проводиться реализация начального этапа строительства дорог на данных территориях - возведение земляного полотна строящихся дорог и проездов. Возведенное земляное полотно строящихся дорог и проездов на данных территориях решит проблему транспортной доступности уже на этом этапе, позволив стимулировать частную инициативу граждан в жилищном строительстве.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5. Прогнозная оценка расходов муниципальной программы</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Прогнозная </w:t>
      </w:r>
      <w:hyperlink w:anchor="P512">
        <w:r w:rsidRPr="00656648">
          <w:rPr>
            <w:rFonts w:ascii="Times New Roman" w:hAnsi="Times New Roman" w:cs="Times New Roman"/>
            <w:sz w:val="26"/>
            <w:szCs w:val="26"/>
          </w:rPr>
          <w:t>оценка</w:t>
        </w:r>
      </w:hyperlink>
      <w:r w:rsidRPr="00656648">
        <w:rPr>
          <w:rFonts w:ascii="Times New Roman" w:hAnsi="Times New Roman" w:cs="Times New Roman"/>
          <w:sz w:val="26"/>
          <w:szCs w:val="26"/>
        </w:rPr>
        <w:t xml:space="preserve">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приложении N 2 к муниципальной программе.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6. Ресурсное обеспечение реализации муниципальной программы</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Информация </w:t>
      </w:r>
      <w:proofErr w:type="gramStart"/>
      <w:r w:rsidRPr="00656648">
        <w:rPr>
          <w:rFonts w:ascii="Times New Roman" w:hAnsi="Times New Roman" w:cs="Times New Roman"/>
          <w:sz w:val="26"/>
          <w:szCs w:val="26"/>
        </w:rPr>
        <w:t xml:space="preserve">о ресурсном обеспечении муниципальной программы за счет средств местного бюджета с расшифровкой по кодам бюджетной классификации приведена в </w:t>
      </w:r>
      <w:hyperlink w:anchor="P1182">
        <w:r w:rsidRPr="00656648">
          <w:rPr>
            <w:rFonts w:ascii="Times New Roman" w:hAnsi="Times New Roman" w:cs="Times New Roman"/>
            <w:sz w:val="26"/>
            <w:szCs w:val="26"/>
          </w:rPr>
          <w:t>приложении</w:t>
        </w:r>
        <w:proofErr w:type="gramEnd"/>
        <w:r w:rsidRPr="00656648">
          <w:rPr>
            <w:rFonts w:ascii="Times New Roman" w:hAnsi="Times New Roman" w:cs="Times New Roman"/>
            <w:sz w:val="26"/>
            <w:szCs w:val="26"/>
          </w:rPr>
          <w:t xml:space="preserve"> N 3</w:t>
        </w:r>
      </w:hyperlink>
      <w:r w:rsidRPr="00656648">
        <w:rPr>
          <w:rFonts w:ascii="Times New Roman" w:hAnsi="Times New Roman" w:cs="Times New Roman"/>
          <w:sz w:val="26"/>
          <w:szCs w:val="26"/>
        </w:rPr>
        <w:t xml:space="preserve"> к муниципальной программе.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7. Методика оценки эффективности муниципальной программы</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w:t>
      </w:r>
      <w:r w:rsidRPr="00656648">
        <w:rPr>
          <w:rFonts w:ascii="Times New Roman" w:hAnsi="Times New Roman" w:cs="Times New Roman"/>
          <w:sz w:val="26"/>
          <w:szCs w:val="26"/>
        </w:rPr>
        <w:lastRenderedPageBreak/>
        <w:t>муниципальной программы (далее - оценка эффективности).</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7.2. Оценка эффективности осуществляется на основе оценок по трем критериям:</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степени достижения целей и решения задач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степени соответствия запланированному уровню затрат;</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степени реализации мероприятий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noProof/>
          <w:position w:val="-31"/>
          <w:sz w:val="26"/>
          <w:szCs w:val="26"/>
        </w:rPr>
        <w:drawing>
          <wp:inline distT="0" distB="0" distL="0" distR="0" wp14:anchorId="4C0EF01B" wp14:editId="741E290D">
            <wp:extent cx="869950" cy="5448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544830"/>
                    </a:xfrm>
                    <a:prstGeom prst="rect">
                      <a:avLst/>
                    </a:prstGeom>
                    <a:noFill/>
                    <a:ln>
                      <a:noFill/>
                    </a:ln>
                  </pic:spPr>
                </pic:pic>
              </a:graphicData>
            </a:graphic>
          </wp:inline>
        </w:drawing>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где: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I</w:t>
      </w:r>
      <w:proofErr w:type="gramStart"/>
      <w:r w:rsidRPr="00656648">
        <w:rPr>
          <w:rFonts w:ascii="Times New Roman" w:hAnsi="Times New Roman" w:cs="Times New Roman"/>
          <w:sz w:val="26"/>
          <w:szCs w:val="26"/>
        </w:rPr>
        <w:t>ц</w:t>
      </w:r>
      <w:proofErr w:type="gramEnd"/>
      <w:r w:rsidRPr="00656648">
        <w:rPr>
          <w:rFonts w:ascii="Times New Roman" w:hAnsi="Times New Roman" w:cs="Times New Roman"/>
          <w:sz w:val="26"/>
          <w:szCs w:val="26"/>
          <w:vertAlign w:val="subscript"/>
        </w:rPr>
        <w:t>i</w:t>
      </w:r>
      <w:proofErr w:type="spellEnd"/>
      <w:r w:rsidRPr="00656648">
        <w:rPr>
          <w:rFonts w:ascii="Times New Roman" w:hAnsi="Times New Roman" w:cs="Times New Roman"/>
          <w:sz w:val="26"/>
          <w:szCs w:val="26"/>
        </w:rPr>
        <w:t>, - степень достижения планового значения показателя (индикатора), характеризующего цели и задачи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noProof/>
          <w:position w:val="-11"/>
          <w:sz w:val="26"/>
          <w:szCs w:val="26"/>
        </w:rPr>
        <w:drawing>
          <wp:inline distT="0" distB="0" distL="0" distR="0" wp14:anchorId="4419D17B" wp14:editId="2D863BF8">
            <wp:extent cx="38798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rsidRPr="00656648">
        <w:rPr>
          <w:rFonts w:ascii="Times New Roman" w:hAnsi="Times New Roman" w:cs="Times New Roman"/>
          <w:sz w:val="26"/>
          <w:szCs w:val="26"/>
        </w:rPr>
        <w:t xml:space="preserve"> - фактическое значение i-</w:t>
      </w:r>
      <w:proofErr w:type="spellStart"/>
      <w:r w:rsidRPr="00656648">
        <w:rPr>
          <w:rFonts w:ascii="Times New Roman" w:hAnsi="Times New Roman" w:cs="Times New Roman"/>
          <w:sz w:val="26"/>
          <w:szCs w:val="26"/>
        </w:rPr>
        <w:t>го</w:t>
      </w:r>
      <w:proofErr w:type="spellEnd"/>
      <w:r w:rsidRPr="00656648">
        <w:rPr>
          <w:rFonts w:ascii="Times New Roman" w:hAnsi="Times New Roman" w:cs="Times New Roman"/>
          <w:sz w:val="26"/>
          <w:szCs w:val="26"/>
        </w:rPr>
        <w:t xml:space="preserve"> индикатора (показателя)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noProof/>
          <w:position w:val="-9"/>
          <w:sz w:val="26"/>
          <w:szCs w:val="26"/>
        </w:rPr>
        <w:drawing>
          <wp:inline distT="0" distB="0" distL="0" distR="0" wp14:anchorId="11B75C3C" wp14:editId="425A13AF">
            <wp:extent cx="38798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rsidRPr="00656648">
        <w:rPr>
          <w:rFonts w:ascii="Times New Roman" w:hAnsi="Times New Roman" w:cs="Times New Roman"/>
          <w:sz w:val="26"/>
          <w:szCs w:val="26"/>
        </w:rPr>
        <w:t xml:space="preserve"> - плановое значение i-</w:t>
      </w:r>
      <w:proofErr w:type="spellStart"/>
      <w:r w:rsidRPr="00656648">
        <w:rPr>
          <w:rFonts w:ascii="Times New Roman" w:hAnsi="Times New Roman" w:cs="Times New Roman"/>
          <w:sz w:val="26"/>
          <w:szCs w:val="26"/>
        </w:rPr>
        <w:t>го</w:t>
      </w:r>
      <w:proofErr w:type="spellEnd"/>
      <w:r w:rsidRPr="00656648">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noProof/>
          <w:position w:val="-31"/>
          <w:sz w:val="26"/>
          <w:szCs w:val="26"/>
        </w:rPr>
        <w:lastRenderedPageBreak/>
        <w:drawing>
          <wp:inline distT="0" distB="0" distL="0" distR="0" wp14:anchorId="14B1E8A9" wp14:editId="083744D5">
            <wp:extent cx="869950" cy="5448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9950" cy="544830"/>
                    </a:xfrm>
                    <a:prstGeom prst="rect">
                      <a:avLst/>
                    </a:prstGeom>
                    <a:noFill/>
                    <a:ln>
                      <a:noFill/>
                    </a:ln>
                  </pic:spPr>
                </pic:pic>
              </a:graphicData>
            </a:graphic>
          </wp:inline>
        </w:drawing>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При использовании данной формулы в случаях, если </w:t>
      </w:r>
      <w:proofErr w:type="spellStart"/>
      <w:r w:rsidRPr="00656648">
        <w:rPr>
          <w:rFonts w:ascii="Times New Roman" w:hAnsi="Times New Roman" w:cs="Times New Roman"/>
          <w:sz w:val="26"/>
          <w:szCs w:val="26"/>
        </w:rPr>
        <w:t>IЦj</w:t>
      </w:r>
      <w:proofErr w:type="spellEnd"/>
      <w:r w:rsidRPr="00656648">
        <w:rPr>
          <w:rFonts w:ascii="Times New Roman" w:hAnsi="Times New Roman" w:cs="Times New Roman"/>
          <w:sz w:val="26"/>
          <w:szCs w:val="26"/>
        </w:rPr>
        <w:t xml:space="preserve"> больше 1, значение </w:t>
      </w:r>
      <w:proofErr w:type="spellStart"/>
      <w:r w:rsidRPr="00656648">
        <w:rPr>
          <w:rFonts w:ascii="Times New Roman" w:hAnsi="Times New Roman" w:cs="Times New Roman"/>
          <w:sz w:val="26"/>
          <w:szCs w:val="26"/>
        </w:rPr>
        <w:t>IЦj</w:t>
      </w:r>
      <w:proofErr w:type="spellEnd"/>
      <w:r w:rsidRPr="00656648">
        <w:rPr>
          <w:rFonts w:ascii="Times New Roman" w:hAnsi="Times New Roman" w:cs="Times New Roman"/>
          <w:sz w:val="26"/>
          <w:szCs w:val="26"/>
        </w:rPr>
        <w:t xml:space="preserve"> принимается </w:t>
      </w:r>
      <w:proofErr w:type="gramStart"/>
      <w:r w:rsidRPr="00656648">
        <w:rPr>
          <w:rFonts w:ascii="Times New Roman" w:hAnsi="Times New Roman" w:cs="Times New Roman"/>
          <w:sz w:val="26"/>
          <w:szCs w:val="26"/>
        </w:rPr>
        <w:t>равным</w:t>
      </w:r>
      <w:proofErr w:type="gramEnd"/>
      <w:r w:rsidRPr="00656648">
        <w:rPr>
          <w:rFonts w:ascii="Times New Roman" w:hAnsi="Times New Roman" w:cs="Times New Roman"/>
          <w:sz w:val="26"/>
          <w:szCs w:val="26"/>
        </w:rPr>
        <w:t xml:space="preserve"> 1.</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Степень реализации муниципальной программы рассчитывается по формуле: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noProof/>
          <w:position w:val="-15"/>
          <w:sz w:val="26"/>
          <w:szCs w:val="26"/>
        </w:rPr>
        <w:drawing>
          <wp:inline distT="0" distB="0" distL="0" distR="0" wp14:anchorId="4B586403" wp14:editId="1901AF9E">
            <wp:extent cx="1205230" cy="3352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5230" cy="335280"/>
                    </a:xfrm>
                    <a:prstGeom prst="rect">
                      <a:avLst/>
                    </a:prstGeom>
                    <a:noFill/>
                    <a:ln>
                      <a:noFill/>
                    </a:ln>
                  </pic:spPr>
                </pic:pic>
              </a:graphicData>
            </a:graphic>
          </wp:inline>
        </w:drawing>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где: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proofErr w:type="gramStart"/>
      <w:r w:rsidRPr="00656648">
        <w:rPr>
          <w:rFonts w:ascii="Times New Roman" w:hAnsi="Times New Roman" w:cs="Times New Roman"/>
          <w:sz w:val="26"/>
          <w:szCs w:val="26"/>
        </w:rPr>
        <w:t>I</w:t>
      </w:r>
      <w:proofErr w:type="gramEnd"/>
      <w:r w:rsidRPr="00656648">
        <w:rPr>
          <w:rFonts w:ascii="Times New Roman" w:hAnsi="Times New Roman" w:cs="Times New Roman"/>
          <w:sz w:val="26"/>
          <w:szCs w:val="26"/>
        </w:rPr>
        <w:t>Ц - степень реализации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I</w:t>
      </w:r>
      <w:proofErr w:type="gramStart"/>
      <w:r w:rsidRPr="00656648">
        <w:rPr>
          <w:rFonts w:ascii="Times New Roman" w:hAnsi="Times New Roman" w:cs="Times New Roman"/>
          <w:sz w:val="26"/>
          <w:szCs w:val="26"/>
        </w:rPr>
        <w:t>ц</w:t>
      </w:r>
      <w:proofErr w:type="gramEnd"/>
      <w:r w:rsidRPr="00656648">
        <w:rPr>
          <w:rFonts w:ascii="Times New Roman" w:hAnsi="Times New Roman" w:cs="Times New Roman"/>
          <w:sz w:val="26"/>
          <w:szCs w:val="26"/>
        </w:rPr>
        <w:t>i</w:t>
      </w:r>
      <w:proofErr w:type="spellEnd"/>
      <w:r w:rsidRPr="0065664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N - число показателей, характеризующих цели и задачи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С</w:t>
      </w:r>
      <w:r w:rsidRPr="00656648">
        <w:rPr>
          <w:rFonts w:ascii="Times New Roman" w:hAnsi="Times New Roman" w:cs="Times New Roman"/>
          <w:sz w:val="26"/>
          <w:szCs w:val="26"/>
          <w:vertAlign w:val="subscript"/>
        </w:rPr>
        <w:t>фин</w:t>
      </w:r>
      <w:proofErr w:type="spellEnd"/>
      <w:r w:rsidRPr="00656648">
        <w:rPr>
          <w:rFonts w:ascii="Times New Roman" w:hAnsi="Times New Roman" w:cs="Times New Roman"/>
          <w:sz w:val="26"/>
          <w:szCs w:val="26"/>
        </w:rPr>
        <w:t xml:space="preserve"> = </w:t>
      </w:r>
      <w:proofErr w:type="spellStart"/>
      <w:r w:rsidRPr="00656648">
        <w:rPr>
          <w:rFonts w:ascii="Times New Roman" w:hAnsi="Times New Roman" w:cs="Times New Roman"/>
          <w:sz w:val="26"/>
          <w:szCs w:val="26"/>
        </w:rPr>
        <w:t>З</w:t>
      </w:r>
      <w:r w:rsidRPr="00656648">
        <w:rPr>
          <w:rFonts w:ascii="Times New Roman" w:hAnsi="Times New Roman" w:cs="Times New Roman"/>
          <w:sz w:val="26"/>
          <w:szCs w:val="26"/>
          <w:vertAlign w:val="subscript"/>
        </w:rPr>
        <w:t>факт</w:t>
      </w:r>
      <w:proofErr w:type="spellEnd"/>
      <w:r w:rsidRPr="00656648">
        <w:rPr>
          <w:rFonts w:ascii="Times New Roman" w:hAnsi="Times New Roman" w:cs="Times New Roman"/>
          <w:sz w:val="26"/>
          <w:szCs w:val="26"/>
        </w:rPr>
        <w:t xml:space="preserve"> / </w:t>
      </w:r>
      <w:proofErr w:type="spellStart"/>
      <w:r w:rsidRPr="00656648">
        <w:rPr>
          <w:rFonts w:ascii="Times New Roman" w:hAnsi="Times New Roman" w:cs="Times New Roman"/>
          <w:sz w:val="26"/>
          <w:szCs w:val="26"/>
        </w:rPr>
        <w:t>З</w:t>
      </w:r>
      <w:r w:rsidRPr="00656648">
        <w:rPr>
          <w:rFonts w:ascii="Times New Roman" w:hAnsi="Times New Roman" w:cs="Times New Roman"/>
          <w:sz w:val="26"/>
          <w:szCs w:val="26"/>
          <w:vertAlign w:val="subscript"/>
        </w:rPr>
        <w:t>план</w:t>
      </w:r>
      <w:proofErr w:type="spellEnd"/>
      <w:r w:rsidRPr="00656648">
        <w:rPr>
          <w:rFonts w:ascii="Times New Roman" w:hAnsi="Times New Roman" w:cs="Times New Roman"/>
          <w:sz w:val="26"/>
          <w:szCs w:val="26"/>
        </w:rPr>
        <w:t>,</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где: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С</w:t>
      </w:r>
      <w:r w:rsidRPr="00656648">
        <w:rPr>
          <w:rFonts w:ascii="Times New Roman" w:hAnsi="Times New Roman" w:cs="Times New Roman"/>
          <w:sz w:val="26"/>
          <w:szCs w:val="26"/>
          <w:vertAlign w:val="subscript"/>
        </w:rPr>
        <w:t>фин</w:t>
      </w:r>
      <w:proofErr w:type="spellEnd"/>
      <w:r w:rsidRPr="00656648">
        <w:rPr>
          <w:rFonts w:ascii="Times New Roman" w:hAnsi="Times New Roman" w:cs="Times New Roman"/>
          <w:sz w:val="26"/>
          <w:szCs w:val="26"/>
        </w:rPr>
        <w:t xml:space="preserve"> - степень соответствия запланированному уровню расходов;</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lastRenderedPageBreak/>
        <w:t>З</w:t>
      </w:r>
      <w:r w:rsidRPr="00656648">
        <w:rPr>
          <w:rFonts w:ascii="Times New Roman" w:hAnsi="Times New Roman" w:cs="Times New Roman"/>
          <w:sz w:val="26"/>
          <w:szCs w:val="26"/>
          <w:vertAlign w:val="subscript"/>
        </w:rPr>
        <w:t>факт</w:t>
      </w:r>
      <w:proofErr w:type="spellEnd"/>
      <w:r w:rsidRPr="00656648">
        <w:rPr>
          <w:rFonts w:ascii="Times New Roman" w:hAnsi="Times New Roman" w:cs="Times New Roman"/>
          <w:sz w:val="26"/>
          <w:szCs w:val="26"/>
        </w:rPr>
        <w:t xml:space="preserve"> - фактические расходы на реализацию программы в отчетном году;</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З</w:t>
      </w:r>
      <w:r w:rsidRPr="00656648">
        <w:rPr>
          <w:rFonts w:ascii="Times New Roman" w:hAnsi="Times New Roman" w:cs="Times New Roman"/>
          <w:sz w:val="26"/>
          <w:szCs w:val="26"/>
          <w:vertAlign w:val="subscript"/>
        </w:rPr>
        <w:t>план</w:t>
      </w:r>
      <w:proofErr w:type="spellEnd"/>
      <w:r w:rsidRPr="00656648">
        <w:rPr>
          <w:rFonts w:ascii="Times New Roman" w:hAnsi="Times New Roman" w:cs="Times New Roman"/>
          <w:sz w:val="26"/>
          <w:szCs w:val="26"/>
        </w:rPr>
        <w:t xml:space="preserve"> - плановые расходы на реализацию программы в отчетном году.</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7.2.3. Степень реализации мероприятий оценивается для программы как доля мероприятий, выполненных в полном объеме, по следующей формуле: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М</w:t>
      </w:r>
      <w:r w:rsidRPr="00656648">
        <w:rPr>
          <w:rFonts w:ascii="Times New Roman" w:hAnsi="Times New Roman" w:cs="Times New Roman"/>
          <w:sz w:val="26"/>
          <w:szCs w:val="26"/>
          <w:vertAlign w:val="subscript"/>
        </w:rPr>
        <w:t>р</w:t>
      </w:r>
      <w:proofErr w:type="spellEnd"/>
      <w:r w:rsidRPr="00656648">
        <w:rPr>
          <w:rFonts w:ascii="Times New Roman" w:hAnsi="Times New Roman" w:cs="Times New Roman"/>
          <w:sz w:val="26"/>
          <w:szCs w:val="26"/>
        </w:rPr>
        <w:t xml:space="preserve"> = </w:t>
      </w:r>
      <w:proofErr w:type="spellStart"/>
      <w:r w:rsidRPr="00656648">
        <w:rPr>
          <w:rFonts w:ascii="Times New Roman" w:hAnsi="Times New Roman" w:cs="Times New Roman"/>
          <w:sz w:val="26"/>
          <w:szCs w:val="26"/>
        </w:rPr>
        <w:t>М</w:t>
      </w:r>
      <w:r w:rsidRPr="00656648">
        <w:rPr>
          <w:rFonts w:ascii="Times New Roman" w:hAnsi="Times New Roman" w:cs="Times New Roman"/>
          <w:sz w:val="26"/>
          <w:szCs w:val="26"/>
          <w:vertAlign w:val="subscript"/>
        </w:rPr>
        <w:t>в</w:t>
      </w:r>
      <w:proofErr w:type="spellEnd"/>
      <w:r w:rsidRPr="00656648">
        <w:rPr>
          <w:rFonts w:ascii="Times New Roman" w:hAnsi="Times New Roman" w:cs="Times New Roman"/>
          <w:sz w:val="26"/>
          <w:szCs w:val="26"/>
        </w:rPr>
        <w:t xml:space="preserve"> / М,</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где: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М</w:t>
      </w:r>
      <w:r w:rsidRPr="00656648">
        <w:rPr>
          <w:rFonts w:ascii="Times New Roman" w:hAnsi="Times New Roman" w:cs="Times New Roman"/>
          <w:sz w:val="26"/>
          <w:szCs w:val="26"/>
          <w:vertAlign w:val="subscript"/>
        </w:rPr>
        <w:t>р</w:t>
      </w:r>
      <w:proofErr w:type="spellEnd"/>
      <w:r w:rsidRPr="00656648">
        <w:rPr>
          <w:rFonts w:ascii="Times New Roman" w:hAnsi="Times New Roman" w:cs="Times New Roman"/>
          <w:sz w:val="26"/>
          <w:szCs w:val="26"/>
        </w:rPr>
        <w:t xml:space="preserve"> - степень реализации мероприятий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М</w:t>
      </w:r>
      <w:r w:rsidRPr="00656648">
        <w:rPr>
          <w:rFonts w:ascii="Times New Roman" w:hAnsi="Times New Roman" w:cs="Times New Roman"/>
          <w:sz w:val="26"/>
          <w:szCs w:val="26"/>
          <w:vertAlign w:val="subscript"/>
        </w:rPr>
        <w:t>в</w:t>
      </w:r>
      <w:proofErr w:type="spellEnd"/>
      <w:r w:rsidRPr="00656648">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М - общее количество мероприятий, запланированных к реализации в отчетном году.</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Основные мероприятия,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656648">
        <w:rPr>
          <w:rFonts w:ascii="Times New Roman" w:hAnsi="Times New Roman" w:cs="Times New Roman"/>
          <w:sz w:val="26"/>
          <w:szCs w:val="26"/>
        </w:rPr>
        <w:t>от</w:t>
      </w:r>
      <w:proofErr w:type="gramEnd"/>
      <w:r w:rsidRPr="00656648">
        <w:rPr>
          <w:rFonts w:ascii="Times New Roman" w:hAnsi="Times New Roman" w:cs="Times New Roman"/>
          <w:sz w:val="26"/>
          <w:szCs w:val="26"/>
        </w:rPr>
        <w:t xml:space="preserve"> запланированного.</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По иным основным мероприятиям результаты реализации могут оцениваться как наступление или </w:t>
      </w:r>
      <w:proofErr w:type="spellStart"/>
      <w:r w:rsidRPr="00656648">
        <w:rPr>
          <w:rFonts w:ascii="Times New Roman" w:hAnsi="Times New Roman" w:cs="Times New Roman"/>
          <w:sz w:val="26"/>
          <w:szCs w:val="26"/>
        </w:rPr>
        <w:t>ненаступление</w:t>
      </w:r>
      <w:proofErr w:type="spellEnd"/>
      <w:r w:rsidRPr="00656648">
        <w:rPr>
          <w:rFonts w:ascii="Times New Roman" w:hAnsi="Times New Roman" w:cs="Times New Roman"/>
          <w:sz w:val="26"/>
          <w:szCs w:val="26"/>
        </w:rPr>
        <w:t xml:space="preserve"> события (событий) и (или) достижение качественного результата (оценка проводится </w:t>
      </w:r>
      <w:proofErr w:type="spellStart"/>
      <w:r w:rsidRPr="00656648">
        <w:rPr>
          <w:rFonts w:ascii="Times New Roman" w:hAnsi="Times New Roman" w:cs="Times New Roman"/>
          <w:sz w:val="26"/>
          <w:szCs w:val="26"/>
        </w:rPr>
        <w:t>экспертно</w:t>
      </w:r>
      <w:proofErr w:type="spellEnd"/>
      <w:r w:rsidRPr="00656648">
        <w:rPr>
          <w:rFonts w:ascii="Times New Roman" w:hAnsi="Times New Roman" w:cs="Times New Roman"/>
          <w:sz w:val="26"/>
          <w:szCs w:val="26"/>
        </w:rPr>
        <w:t>).</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7.2.4. Оценка эффективности реализации муниципальной программы рассчитывается по следующей формуле: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noProof/>
          <w:position w:val="-25"/>
          <w:sz w:val="26"/>
          <w:szCs w:val="26"/>
        </w:rPr>
        <w:lastRenderedPageBreak/>
        <w:drawing>
          <wp:inline distT="0" distB="0" distL="0" distR="0" wp14:anchorId="70BB02C8" wp14:editId="5166B04F">
            <wp:extent cx="1771015" cy="4610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015" cy="461010"/>
                    </a:xfrm>
                    <a:prstGeom prst="rect">
                      <a:avLst/>
                    </a:prstGeom>
                    <a:noFill/>
                    <a:ln>
                      <a:noFill/>
                    </a:ln>
                  </pic:spPr>
                </pic:pic>
              </a:graphicData>
            </a:graphic>
          </wp:inline>
        </w:drawing>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где:</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Э - эффективность реализации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proofErr w:type="gramStart"/>
      <w:r w:rsidRPr="00656648">
        <w:rPr>
          <w:rFonts w:ascii="Times New Roman" w:hAnsi="Times New Roman" w:cs="Times New Roman"/>
          <w:sz w:val="26"/>
          <w:szCs w:val="26"/>
        </w:rPr>
        <w:t>I</w:t>
      </w:r>
      <w:proofErr w:type="gramEnd"/>
      <w:r w:rsidRPr="00656648">
        <w:rPr>
          <w:rFonts w:ascii="Times New Roman" w:hAnsi="Times New Roman" w:cs="Times New Roman"/>
          <w:sz w:val="26"/>
          <w:szCs w:val="26"/>
        </w:rPr>
        <w:t>ц</w:t>
      </w:r>
      <w:proofErr w:type="spellEnd"/>
      <w:r w:rsidRPr="00656648">
        <w:rPr>
          <w:rFonts w:ascii="Times New Roman" w:hAnsi="Times New Roman" w:cs="Times New Roman"/>
          <w:sz w:val="26"/>
          <w:szCs w:val="26"/>
        </w:rPr>
        <w:t xml:space="preserve"> - степень реализации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С</w:t>
      </w:r>
      <w:r w:rsidRPr="00656648">
        <w:rPr>
          <w:rFonts w:ascii="Times New Roman" w:hAnsi="Times New Roman" w:cs="Times New Roman"/>
          <w:sz w:val="26"/>
          <w:szCs w:val="26"/>
          <w:vertAlign w:val="subscript"/>
        </w:rPr>
        <w:t>фин</w:t>
      </w:r>
      <w:proofErr w:type="spellEnd"/>
      <w:r w:rsidRPr="00656648">
        <w:rPr>
          <w:rFonts w:ascii="Times New Roman" w:hAnsi="Times New Roman" w:cs="Times New Roman"/>
          <w:sz w:val="26"/>
          <w:szCs w:val="26"/>
        </w:rPr>
        <w:t xml:space="preserve"> - степень соответствия запланированному уровню расходов;</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proofErr w:type="spellStart"/>
      <w:r w:rsidRPr="00656648">
        <w:rPr>
          <w:rFonts w:ascii="Times New Roman" w:hAnsi="Times New Roman" w:cs="Times New Roman"/>
          <w:sz w:val="26"/>
          <w:szCs w:val="26"/>
        </w:rPr>
        <w:t>М</w:t>
      </w:r>
      <w:r w:rsidRPr="00656648">
        <w:rPr>
          <w:rFonts w:ascii="Times New Roman" w:hAnsi="Times New Roman" w:cs="Times New Roman"/>
          <w:sz w:val="26"/>
          <w:szCs w:val="26"/>
          <w:vertAlign w:val="subscript"/>
        </w:rPr>
        <w:t>р</w:t>
      </w:r>
      <w:proofErr w:type="spellEnd"/>
      <w:r w:rsidRPr="00656648">
        <w:rPr>
          <w:rFonts w:ascii="Times New Roman" w:hAnsi="Times New Roman" w:cs="Times New Roman"/>
          <w:sz w:val="26"/>
          <w:szCs w:val="26"/>
        </w:rPr>
        <w:t xml:space="preserve"> - степень реализации основных мероприятий муниципальной программы.</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7.2.5. Эффективность реализации муниципальной программы признается высокой, в случае если значение</w:t>
      </w:r>
      <w:proofErr w:type="gramStart"/>
      <w:r w:rsidRPr="00656648">
        <w:rPr>
          <w:rFonts w:ascii="Times New Roman" w:hAnsi="Times New Roman" w:cs="Times New Roman"/>
          <w:sz w:val="26"/>
          <w:szCs w:val="26"/>
        </w:rPr>
        <w:t xml:space="preserve"> Э</w:t>
      </w:r>
      <w:proofErr w:type="gramEnd"/>
      <w:r w:rsidRPr="00656648">
        <w:rPr>
          <w:rFonts w:ascii="Times New Roman" w:hAnsi="Times New Roman" w:cs="Times New Roman"/>
          <w:sz w:val="26"/>
          <w:szCs w:val="26"/>
        </w:rPr>
        <w:t xml:space="preserve"> составляет не менее 0,90.</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656648">
        <w:rPr>
          <w:rFonts w:ascii="Times New Roman" w:hAnsi="Times New Roman" w:cs="Times New Roman"/>
          <w:sz w:val="26"/>
          <w:szCs w:val="26"/>
        </w:rPr>
        <w:t xml:space="preserve"> Э</w:t>
      </w:r>
      <w:proofErr w:type="gramEnd"/>
      <w:r w:rsidRPr="00656648">
        <w:rPr>
          <w:rFonts w:ascii="Times New Roman" w:hAnsi="Times New Roman" w:cs="Times New Roman"/>
          <w:sz w:val="26"/>
          <w:szCs w:val="26"/>
        </w:rPr>
        <w:t xml:space="preserve"> составляет не менее 0,75.</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656648">
        <w:rPr>
          <w:rFonts w:ascii="Times New Roman" w:hAnsi="Times New Roman" w:cs="Times New Roman"/>
          <w:sz w:val="26"/>
          <w:szCs w:val="26"/>
        </w:rPr>
        <w:t xml:space="preserve"> Э</w:t>
      </w:r>
      <w:proofErr w:type="gramEnd"/>
      <w:r w:rsidRPr="00656648">
        <w:rPr>
          <w:rFonts w:ascii="Times New Roman" w:hAnsi="Times New Roman" w:cs="Times New Roman"/>
          <w:sz w:val="26"/>
          <w:szCs w:val="26"/>
        </w:rPr>
        <w:t xml:space="preserve"> составляет не менее 0,65.</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Title"/>
        <w:spacing w:line="360" w:lineRule="auto"/>
        <w:jc w:val="center"/>
        <w:outlineLvl w:val="1"/>
        <w:rPr>
          <w:rFonts w:ascii="Times New Roman" w:hAnsi="Times New Roman" w:cs="Times New Roman"/>
          <w:sz w:val="26"/>
          <w:szCs w:val="26"/>
        </w:rPr>
      </w:pPr>
      <w:r w:rsidRPr="00656648">
        <w:rPr>
          <w:rFonts w:ascii="Times New Roman" w:hAnsi="Times New Roman" w:cs="Times New Roman"/>
          <w:sz w:val="26"/>
          <w:szCs w:val="26"/>
        </w:rPr>
        <w:t>8. План реализации муниципальной программы</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932845" w:rsidRPr="00656648" w:rsidRDefault="00932845" w:rsidP="0030649A">
      <w:pPr>
        <w:pStyle w:val="ConsPlusNormal"/>
        <w:spacing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932845" w:rsidRPr="00656648" w:rsidRDefault="00932845" w:rsidP="0030649A">
      <w:pPr>
        <w:pStyle w:val="ConsPlusNormal"/>
        <w:spacing w:before="220" w:line="360" w:lineRule="auto"/>
        <w:ind w:firstLine="540"/>
        <w:jc w:val="both"/>
        <w:rPr>
          <w:rFonts w:ascii="Times New Roman" w:hAnsi="Times New Roman" w:cs="Times New Roman"/>
          <w:sz w:val="26"/>
          <w:szCs w:val="26"/>
        </w:rPr>
      </w:pPr>
      <w:r w:rsidRPr="00656648">
        <w:rPr>
          <w:rFonts w:ascii="Times New Roman" w:hAnsi="Times New Roman" w:cs="Times New Roman"/>
          <w:sz w:val="26"/>
          <w:szCs w:val="26"/>
        </w:rPr>
        <w:t xml:space="preserve">План реализации разработан и представлен по </w:t>
      </w:r>
      <w:hyperlink w:anchor="P1719">
        <w:r w:rsidRPr="00656648">
          <w:rPr>
            <w:rFonts w:ascii="Times New Roman" w:hAnsi="Times New Roman" w:cs="Times New Roman"/>
            <w:sz w:val="26"/>
            <w:szCs w:val="26"/>
          </w:rPr>
          <w:t>форме</w:t>
        </w:r>
      </w:hyperlink>
      <w:r w:rsidRPr="00656648">
        <w:rPr>
          <w:rFonts w:ascii="Times New Roman" w:hAnsi="Times New Roman" w:cs="Times New Roman"/>
          <w:sz w:val="26"/>
          <w:szCs w:val="26"/>
        </w:rPr>
        <w:t xml:space="preserve"> таблицы в приложении N 4 к муниципальной программе.</w:t>
      </w:r>
    </w:p>
    <w:p w:rsidR="00932845" w:rsidRPr="00656648" w:rsidRDefault="00932845" w:rsidP="0030649A">
      <w:pPr>
        <w:pStyle w:val="ConsPlusNormal"/>
        <w:spacing w:line="360" w:lineRule="auto"/>
        <w:jc w:val="both"/>
        <w:rPr>
          <w:rFonts w:ascii="Times New Roman" w:hAnsi="Times New Roman" w:cs="Times New Roman"/>
          <w:sz w:val="26"/>
          <w:szCs w:val="26"/>
        </w:rPr>
      </w:pPr>
    </w:p>
    <w:p w:rsidR="00A514C8" w:rsidRPr="00656648" w:rsidRDefault="00A514C8" w:rsidP="00A514C8">
      <w:pPr>
        <w:pStyle w:val="ConsPlusNormal"/>
        <w:jc w:val="both"/>
        <w:rPr>
          <w:rFonts w:ascii="Times New Roman" w:hAnsi="Times New Roman" w:cs="Times New Roman"/>
          <w:sz w:val="26"/>
          <w:szCs w:val="26"/>
        </w:rPr>
      </w:pPr>
    </w:p>
    <w:p w:rsidR="00932845" w:rsidRPr="00656648" w:rsidRDefault="00932845">
      <w:pPr>
        <w:pStyle w:val="ConsPlusNormal"/>
        <w:jc w:val="both"/>
        <w:rPr>
          <w:rFonts w:ascii="Times New Roman" w:hAnsi="Times New Roman" w:cs="Times New Roman"/>
        </w:rPr>
      </w:pPr>
    </w:p>
    <w:p w:rsidR="00932845" w:rsidRPr="00656648" w:rsidRDefault="00932845">
      <w:pPr>
        <w:pStyle w:val="ConsPlusNormal"/>
        <w:jc w:val="both"/>
        <w:rPr>
          <w:rFonts w:ascii="Times New Roman" w:hAnsi="Times New Roman" w:cs="Times New Roman"/>
        </w:rPr>
      </w:pPr>
    </w:p>
    <w:p w:rsidR="00932845" w:rsidRPr="00656648" w:rsidRDefault="00932845">
      <w:pPr>
        <w:pStyle w:val="ConsPlusNormal"/>
        <w:rPr>
          <w:rFonts w:ascii="Times New Roman" w:hAnsi="Times New Roman" w:cs="Times New Roman"/>
        </w:rPr>
        <w:sectPr w:rsidR="00932845" w:rsidRPr="00656648">
          <w:pgSz w:w="11905" w:h="16838"/>
          <w:pgMar w:top="1134" w:right="850" w:bottom="1134" w:left="1701" w:header="0" w:footer="0" w:gutter="0"/>
          <w:cols w:space="720"/>
          <w:titlePg/>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997"/>
        <w:gridCol w:w="1216"/>
        <w:gridCol w:w="664"/>
        <w:gridCol w:w="664"/>
        <w:gridCol w:w="664"/>
        <w:gridCol w:w="664"/>
        <w:gridCol w:w="664"/>
        <w:gridCol w:w="664"/>
        <w:gridCol w:w="664"/>
        <w:gridCol w:w="664"/>
        <w:gridCol w:w="4103"/>
      </w:tblGrid>
      <w:tr w:rsidR="008C4E79" w:rsidRPr="00656648" w:rsidTr="008C4E79">
        <w:tc>
          <w:tcPr>
            <w:tcW w:w="15088" w:type="dxa"/>
            <w:gridSpan w:val="12"/>
            <w:tcBorders>
              <w:top w:val="nil"/>
              <w:left w:val="nil"/>
              <w:right w:val="nil"/>
            </w:tcBorders>
          </w:tcPr>
          <w:p w:rsidR="008C4E79" w:rsidRPr="00656648" w:rsidRDefault="008C4E79" w:rsidP="008C4E79">
            <w:pPr>
              <w:pStyle w:val="ConsPlusNormal"/>
              <w:jc w:val="right"/>
              <w:outlineLvl w:val="1"/>
              <w:rPr>
                <w:rFonts w:ascii="Times New Roman" w:hAnsi="Times New Roman" w:cs="Times New Roman"/>
              </w:rPr>
            </w:pPr>
            <w:r w:rsidRPr="00656648">
              <w:rPr>
                <w:rFonts w:ascii="Times New Roman" w:hAnsi="Times New Roman" w:cs="Times New Roman"/>
              </w:rPr>
              <w:lastRenderedPageBreak/>
              <w:t>Приложение N 1</w:t>
            </w:r>
          </w:p>
          <w:p w:rsidR="008C4E79" w:rsidRPr="00656648" w:rsidRDefault="008C4E79" w:rsidP="008C4E79">
            <w:pPr>
              <w:pStyle w:val="ConsPlusNormal"/>
              <w:jc w:val="right"/>
              <w:rPr>
                <w:rFonts w:ascii="Times New Roman" w:hAnsi="Times New Roman" w:cs="Times New Roman"/>
              </w:rPr>
            </w:pPr>
            <w:r w:rsidRPr="00656648">
              <w:rPr>
                <w:rFonts w:ascii="Times New Roman" w:hAnsi="Times New Roman" w:cs="Times New Roman"/>
              </w:rPr>
              <w:t>к муниципальной программе</w:t>
            </w:r>
          </w:p>
          <w:p w:rsidR="008C4E79" w:rsidRPr="008C4E79" w:rsidRDefault="008C4E79" w:rsidP="008C4E79">
            <w:pPr>
              <w:pStyle w:val="ConsPlusNormal"/>
              <w:jc w:val="right"/>
              <w:rPr>
                <w:rFonts w:ascii="Times New Roman" w:hAnsi="Times New Roman" w:cs="Times New Roman"/>
              </w:rPr>
            </w:pPr>
            <w:r w:rsidRPr="00656648">
              <w:rPr>
                <w:rFonts w:ascii="Times New Roman" w:hAnsi="Times New Roman" w:cs="Times New Roman"/>
              </w:rPr>
              <w:t>"Осуществление</w:t>
            </w:r>
            <w:r w:rsidRPr="008C4E79">
              <w:rPr>
                <w:rFonts w:ascii="Times New Roman" w:hAnsi="Times New Roman" w:cs="Times New Roman"/>
              </w:rPr>
              <w:t xml:space="preserve"> </w:t>
            </w:r>
            <w:r w:rsidRPr="00656648">
              <w:rPr>
                <w:rFonts w:ascii="Times New Roman" w:hAnsi="Times New Roman" w:cs="Times New Roman"/>
              </w:rPr>
              <w:t>дорожной деятельности</w:t>
            </w:r>
            <w:r w:rsidRPr="008C4E79">
              <w:rPr>
                <w:rFonts w:ascii="Times New Roman" w:hAnsi="Times New Roman" w:cs="Times New Roman"/>
              </w:rPr>
              <w:t xml:space="preserve"> </w:t>
            </w:r>
            <w:proofErr w:type="gramStart"/>
            <w:r w:rsidRPr="00656648">
              <w:rPr>
                <w:rFonts w:ascii="Times New Roman" w:hAnsi="Times New Roman" w:cs="Times New Roman"/>
              </w:rPr>
              <w:t>в</w:t>
            </w:r>
            <w:proofErr w:type="gramEnd"/>
            <w:r w:rsidRPr="00656648">
              <w:rPr>
                <w:rFonts w:ascii="Times New Roman" w:hAnsi="Times New Roman" w:cs="Times New Roman"/>
              </w:rPr>
              <w:t xml:space="preserve"> </w:t>
            </w:r>
          </w:p>
          <w:p w:rsidR="008C4E79" w:rsidRDefault="008C4E79" w:rsidP="008C4E79">
            <w:pPr>
              <w:pStyle w:val="ConsPlusNormal"/>
              <w:jc w:val="right"/>
              <w:rPr>
                <w:rFonts w:ascii="Times New Roman" w:hAnsi="Times New Roman" w:cs="Times New Roman"/>
              </w:rPr>
            </w:pPr>
            <w:proofErr w:type="gramStart"/>
            <w:r w:rsidRPr="008C4E79">
              <w:rPr>
                <w:rFonts w:ascii="Times New Roman" w:hAnsi="Times New Roman" w:cs="Times New Roman"/>
                <w:sz w:val="20"/>
              </w:rPr>
              <w:t>отношении</w:t>
            </w:r>
            <w:proofErr w:type="gramEnd"/>
            <w:r w:rsidRPr="008C4E79">
              <w:rPr>
                <w:rFonts w:ascii="Times New Roman" w:hAnsi="Times New Roman" w:cs="Times New Roman"/>
              </w:rPr>
              <w:t xml:space="preserve"> </w:t>
            </w:r>
            <w:r w:rsidRPr="00656648">
              <w:rPr>
                <w:rFonts w:ascii="Times New Roman" w:hAnsi="Times New Roman" w:cs="Times New Roman"/>
              </w:rPr>
              <w:t>автомобильных дорог</w:t>
            </w:r>
            <w:r>
              <w:rPr>
                <w:rFonts w:ascii="Times New Roman" w:hAnsi="Times New Roman" w:cs="Times New Roman"/>
              </w:rPr>
              <w:t xml:space="preserve"> </w:t>
            </w:r>
            <w:r w:rsidRPr="00656648">
              <w:rPr>
                <w:rFonts w:ascii="Times New Roman" w:hAnsi="Times New Roman" w:cs="Times New Roman"/>
              </w:rPr>
              <w:t xml:space="preserve">местного </w:t>
            </w:r>
          </w:p>
          <w:p w:rsidR="008C4E79" w:rsidRPr="00656648" w:rsidRDefault="008C4E79" w:rsidP="008C4E79">
            <w:pPr>
              <w:pStyle w:val="ConsPlusNormal"/>
              <w:jc w:val="right"/>
              <w:rPr>
                <w:rFonts w:ascii="Times New Roman" w:hAnsi="Times New Roman" w:cs="Times New Roman"/>
              </w:rPr>
            </w:pPr>
            <w:r w:rsidRPr="00656648">
              <w:rPr>
                <w:rFonts w:ascii="Times New Roman" w:hAnsi="Times New Roman" w:cs="Times New Roman"/>
              </w:rPr>
              <w:t>значения</w:t>
            </w:r>
            <w:r>
              <w:rPr>
                <w:rFonts w:ascii="Times New Roman" w:hAnsi="Times New Roman" w:cs="Times New Roman"/>
              </w:rPr>
              <w:t xml:space="preserve"> </w:t>
            </w:r>
            <w:r w:rsidRPr="00656648">
              <w:rPr>
                <w:rFonts w:ascii="Times New Roman" w:hAnsi="Times New Roman" w:cs="Times New Roman"/>
              </w:rPr>
              <w:t>Находкинского</w:t>
            </w:r>
            <w:r>
              <w:rPr>
                <w:rFonts w:ascii="Times New Roman" w:hAnsi="Times New Roman" w:cs="Times New Roman"/>
              </w:rPr>
              <w:t xml:space="preserve"> </w:t>
            </w:r>
            <w:r w:rsidRPr="00656648">
              <w:rPr>
                <w:rFonts w:ascii="Times New Roman" w:hAnsi="Times New Roman" w:cs="Times New Roman"/>
              </w:rPr>
              <w:t>городского округа"</w:t>
            </w:r>
          </w:p>
          <w:p w:rsidR="008C4E79" w:rsidRPr="00656648" w:rsidRDefault="008C4E79" w:rsidP="008C4E79">
            <w:pPr>
              <w:pStyle w:val="ConsPlusNormal"/>
              <w:jc w:val="right"/>
              <w:rPr>
                <w:rFonts w:ascii="Times New Roman" w:hAnsi="Times New Roman" w:cs="Times New Roman"/>
              </w:rPr>
            </w:pPr>
            <w:r w:rsidRPr="00656648">
              <w:rPr>
                <w:rFonts w:ascii="Times New Roman" w:hAnsi="Times New Roman" w:cs="Times New Roman"/>
              </w:rPr>
              <w:t>в 2018 - 2025 годах",</w:t>
            </w:r>
            <w:r>
              <w:rPr>
                <w:rFonts w:ascii="Times New Roman" w:hAnsi="Times New Roman" w:cs="Times New Roman"/>
              </w:rPr>
              <w:t xml:space="preserve"> </w:t>
            </w:r>
            <w:proofErr w:type="gramStart"/>
            <w:r w:rsidRPr="00656648">
              <w:rPr>
                <w:rFonts w:ascii="Times New Roman" w:hAnsi="Times New Roman" w:cs="Times New Roman"/>
              </w:rPr>
              <w:t>утвержденной</w:t>
            </w:r>
            <w:proofErr w:type="gramEnd"/>
          </w:p>
          <w:p w:rsidR="008C4E79" w:rsidRDefault="008C4E79" w:rsidP="008C4E79">
            <w:pPr>
              <w:pStyle w:val="ConsPlusNormal"/>
              <w:jc w:val="right"/>
              <w:rPr>
                <w:rFonts w:ascii="Times New Roman" w:hAnsi="Times New Roman" w:cs="Times New Roman"/>
              </w:rPr>
            </w:pPr>
            <w:r w:rsidRPr="00656648">
              <w:rPr>
                <w:rFonts w:ascii="Times New Roman" w:hAnsi="Times New Roman" w:cs="Times New Roman"/>
              </w:rPr>
              <w:t>постановлением</w:t>
            </w:r>
            <w:r>
              <w:rPr>
                <w:rFonts w:ascii="Times New Roman" w:hAnsi="Times New Roman" w:cs="Times New Roman"/>
              </w:rPr>
              <w:t xml:space="preserve"> </w:t>
            </w:r>
            <w:r w:rsidRPr="00656648">
              <w:rPr>
                <w:rFonts w:ascii="Times New Roman" w:hAnsi="Times New Roman" w:cs="Times New Roman"/>
              </w:rPr>
              <w:t>администрации</w:t>
            </w:r>
            <w:r>
              <w:rPr>
                <w:rFonts w:ascii="Times New Roman" w:hAnsi="Times New Roman" w:cs="Times New Roman"/>
              </w:rPr>
              <w:t xml:space="preserve"> </w:t>
            </w:r>
          </w:p>
          <w:p w:rsidR="008C4E79" w:rsidRPr="00656648" w:rsidRDefault="008C4E79" w:rsidP="008C4E79">
            <w:pPr>
              <w:pStyle w:val="ConsPlusNormal"/>
              <w:jc w:val="right"/>
              <w:rPr>
                <w:rFonts w:ascii="Times New Roman" w:hAnsi="Times New Roman" w:cs="Times New Roman"/>
              </w:rPr>
            </w:pPr>
            <w:r w:rsidRPr="00656648">
              <w:rPr>
                <w:rFonts w:ascii="Times New Roman" w:hAnsi="Times New Roman" w:cs="Times New Roman"/>
              </w:rPr>
              <w:t>Находкинского</w:t>
            </w:r>
            <w:r>
              <w:rPr>
                <w:rFonts w:ascii="Times New Roman" w:hAnsi="Times New Roman" w:cs="Times New Roman"/>
              </w:rPr>
              <w:t xml:space="preserve"> </w:t>
            </w:r>
            <w:r w:rsidRPr="00656648">
              <w:rPr>
                <w:rFonts w:ascii="Times New Roman" w:hAnsi="Times New Roman" w:cs="Times New Roman"/>
              </w:rPr>
              <w:t>городского округа</w:t>
            </w:r>
          </w:p>
          <w:p w:rsidR="008C4E79" w:rsidRPr="00656648" w:rsidRDefault="008C4E79" w:rsidP="008C4E79">
            <w:pPr>
              <w:pStyle w:val="ConsPlusNormal"/>
              <w:jc w:val="right"/>
              <w:rPr>
                <w:rFonts w:ascii="Times New Roman" w:hAnsi="Times New Roman" w:cs="Times New Roman"/>
              </w:rPr>
            </w:pPr>
            <w:r w:rsidRPr="00656648">
              <w:rPr>
                <w:rFonts w:ascii="Times New Roman" w:hAnsi="Times New Roman" w:cs="Times New Roman"/>
              </w:rPr>
              <w:t>от 22.11.2017 N 1633</w:t>
            </w:r>
          </w:p>
          <w:p w:rsidR="008C4E79" w:rsidRPr="00656648" w:rsidRDefault="008C4E79" w:rsidP="008C4E79">
            <w:pPr>
              <w:pStyle w:val="ConsPlusTitle"/>
              <w:jc w:val="center"/>
              <w:rPr>
                <w:rFonts w:ascii="Times New Roman" w:hAnsi="Times New Roman" w:cs="Times New Roman"/>
              </w:rPr>
            </w:pPr>
            <w:r w:rsidRPr="00656648">
              <w:rPr>
                <w:rFonts w:ascii="Times New Roman" w:hAnsi="Times New Roman" w:cs="Times New Roman"/>
              </w:rPr>
              <w:t>СВЕДЕНИЯ</w:t>
            </w:r>
          </w:p>
          <w:p w:rsidR="008C4E79" w:rsidRPr="00656648" w:rsidRDefault="008C4E79" w:rsidP="008C4E79">
            <w:pPr>
              <w:pStyle w:val="ConsPlusTitle"/>
              <w:jc w:val="center"/>
              <w:rPr>
                <w:rFonts w:ascii="Times New Roman" w:hAnsi="Times New Roman" w:cs="Times New Roman"/>
              </w:rPr>
            </w:pPr>
            <w:r w:rsidRPr="00656648">
              <w:rPr>
                <w:rFonts w:ascii="Times New Roman" w:hAnsi="Times New Roman" w:cs="Times New Roman"/>
              </w:rPr>
              <w:t>О ЦЕЛЕВЫХ ПОКАЗАТЕЛЯХ (ИНДИКАТОРАХ)</w:t>
            </w:r>
          </w:p>
          <w:p w:rsidR="008C4E79" w:rsidRPr="00656648" w:rsidRDefault="008C4E79" w:rsidP="008C4E79">
            <w:pPr>
              <w:pStyle w:val="ConsPlusTitle"/>
              <w:jc w:val="center"/>
              <w:rPr>
                <w:rFonts w:ascii="Times New Roman" w:hAnsi="Times New Roman" w:cs="Times New Roman"/>
              </w:rPr>
            </w:pPr>
            <w:r w:rsidRPr="00656648">
              <w:rPr>
                <w:rFonts w:ascii="Times New Roman" w:hAnsi="Times New Roman" w:cs="Times New Roman"/>
              </w:rPr>
              <w:t>МУНИЦИПАЛЬНОЙ ПРОГРАММЫ "ОСУЩЕСТВЛЕНИЕ ДОРОЖНОЙ</w:t>
            </w:r>
          </w:p>
          <w:p w:rsidR="008C4E79" w:rsidRPr="00656648" w:rsidRDefault="008C4E79" w:rsidP="008C4E79">
            <w:pPr>
              <w:pStyle w:val="ConsPlusTitle"/>
              <w:jc w:val="center"/>
              <w:rPr>
                <w:rFonts w:ascii="Times New Roman" w:hAnsi="Times New Roman" w:cs="Times New Roman"/>
              </w:rPr>
            </w:pPr>
            <w:r w:rsidRPr="00656648">
              <w:rPr>
                <w:rFonts w:ascii="Times New Roman" w:hAnsi="Times New Roman" w:cs="Times New Roman"/>
              </w:rPr>
              <w:t>ДЕЯТЕЛЬНОСТИ В ОТНОШЕНИИ АВТОМОБИЛЬНЫХ ДОРОГ МЕСТНОГО</w:t>
            </w:r>
          </w:p>
          <w:p w:rsidR="008C4E79" w:rsidRPr="00656648" w:rsidRDefault="008C4E79" w:rsidP="008C4E79">
            <w:pPr>
              <w:pStyle w:val="ConsPlusTitle"/>
              <w:jc w:val="center"/>
              <w:rPr>
                <w:rFonts w:ascii="Times New Roman" w:hAnsi="Times New Roman" w:cs="Times New Roman"/>
              </w:rPr>
            </w:pPr>
            <w:r w:rsidRPr="00656648">
              <w:rPr>
                <w:rFonts w:ascii="Times New Roman" w:hAnsi="Times New Roman" w:cs="Times New Roman"/>
              </w:rPr>
              <w:t>ЗНАЧЕНИЯ НАХОДКИНСКОГО ГОРОДСКОГО ОКРУГА"</w:t>
            </w:r>
          </w:p>
          <w:p w:rsidR="008C4E79" w:rsidRDefault="008C4E79" w:rsidP="008C4E79">
            <w:pPr>
              <w:pStyle w:val="ConsPlusTitle"/>
              <w:jc w:val="center"/>
              <w:rPr>
                <w:rFonts w:ascii="Times New Roman" w:hAnsi="Times New Roman" w:cs="Times New Roman"/>
              </w:rPr>
            </w:pPr>
            <w:r w:rsidRPr="00656648">
              <w:rPr>
                <w:rFonts w:ascii="Times New Roman" w:hAnsi="Times New Roman" w:cs="Times New Roman"/>
              </w:rPr>
              <w:t>В 2018 - 2025 ГОДАХ"</w:t>
            </w:r>
          </w:p>
          <w:p w:rsidR="008C4E79" w:rsidRPr="00656648" w:rsidRDefault="008C4E79" w:rsidP="008C4E79">
            <w:pPr>
              <w:pStyle w:val="ConsPlusTitle"/>
              <w:jc w:val="center"/>
              <w:rPr>
                <w:rFonts w:ascii="Times New Roman" w:hAnsi="Times New Roman" w:cs="Times New Roman"/>
              </w:rPr>
            </w:pPr>
          </w:p>
          <w:p w:rsidR="008C4E79" w:rsidRPr="00656648" w:rsidRDefault="008C4E79">
            <w:pPr>
              <w:pStyle w:val="ConsPlusNormal"/>
              <w:jc w:val="center"/>
              <w:rPr>
                <w:rFonts w:ascii="Times New Roman" w:hAnsi="Times New Roman" w:cs="Times New Roman"/>
              </w:rPr>
            </w:pPr>
          </w:p>
        </w:tc>
      </w:tr>
      <w:tr w:rsidR="00656648" w:rsidRPr="00656648" w:rsidTr="0030649A">
        <w:tc>
          <w:tcPr>
            <w:tcW w:w="460"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 xml:space="preserve">N </w:t>
            </w:r>
            <w:proofErr w:type="gramStart"/>
            <w:r w:rsidRPr="00656648">
              <w:rPr>
                <w:rFonts w:ascii="Times New Roman" w:hAnsi="Times New Roman" w:cs="Times New Roman"/>
              </w:rPr>
              <w:t>п</w:t>
            </w:r>
            <w:proofErr w:type="gramEnd"/>
            <w:r w:rsidRPr="00656648">
              <w:rPr>
                <w:rFonts w:ascii="Times New Roman" w:hAnsi="Times New Roman" w:cs="Times New Roman"/>
              </w:rPr>
              <w:t>/п</w:t>
            </w:r>
          </w:p>
        </w:tc>
        <w:tc>
          <w:tcPr>
            <w:tcW w:w="3997"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Показатель, индикатор (наименование)</w:t>
            </w:r>
          </w:p>
        </w:tc>
        <w:tc>
          <w:tcPr>
            <w:tcW w:w="1216"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Ед. измерения</w:t>
            </w:r>
          </w:p>
        </w:tc>
        <w:tc>
          <w:tcPr>
            <w:tcW w:w="5312" w:type="dxa"/>
            <w:gridSpan w:val="8"/>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Значение показателей</w:t>
            </w:r>
          </w:p>
        </w:tc>
        <w:tc>
          <w:tcPr>
            <w:tcW w:w="4103"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Ожидаемые конечные результаты</w:t>
            </w:r>
          </w:p>
        </w:tc>
      </w:tr>
      <w:tr w:rsidR="00656648" w:rsidRPr="00656648" w:rsidTr="0030649A">
        <w:tc>
          <w:tcPr>
            <w:tcW w:w="460" w:type="dxa"/>
            <w:vMerge/>
          </w:tcPr>
          <w:p w:rsidR="00932845" w:rsidRPr="00656648" w:rsidRDefault="00932845">
            <w:pPr>
              <w:pStyle w:val="ConsPlusNormal"/>
              <w:rPr>
                <w:rFonts w:ascii="Times New Roman" w:hAnsi="Times New Roman" w:cs="Times New Roman"/>
              </w:rPr>
            </w:pPr>
          </w:p>
        </w:tc>
        <w:tc>
          <w:tcPr>
            <w:tcW w:w="3997" w:type="dxa"/>
            <w:vMerge/>
          </w:tcPr>
          <w:p w:rsidR="00932845" w:rsidRPr="00656648" w:rsidRDefault="00932845">
            <w:pPr>
              <w:pStyle w:val="ConsPlusNormal"/>
              <w:rPr>
                <w:rFonts w:ascii="Times New Roman" w:hAnsi="Times New Roman" w:cs="Times New Roman"/>
              </w:rPr>
            </w:pPr>
          </w:p>
        </w:tc>
        <w:tc>
          <w:tcPr>
            <w:tcW w:w="1216" w:type="dxa"/>
            <w:vMerge/>
          </w:tcPr>
          <w:p w:rsidR="00932845" w:rsidRPr="00656648" w:rsidRDefault="00932845">
            <w:pPr>
              <w:pStyle w:val="ConsPlusNormal"/>
              <w:rPr>
                <w:rFonts w:ascii="Times New Roman" w:hAnsi="Times New Roman" w:cs="Times New Roman"/>
              </w:rPr>
            </w:pP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2018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2019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2020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2021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2022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2023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2024 год</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2025 год</w:t>
            </w:r>
          </w:p>
        </w:tc>
        <w:tc>
          <w:tcPr>
            <w:tcW w:w="4103" w:type="dxa"/>
            <w:vMerge/>
          </w:tcPr>
          <w:p w:rsidR="00932845" w:rsidRPr="00656648" w:rsidRDefault="00932845">
            <w:pPr>
              <w:pStyle w:val="ConsPlusNormal"/>
              <w:rPr>
                <w:rFonts w:ascii="Times New Roman" w:hAnsi="Times New Roman" w:cs="Times New Roman"/>
              </w:rPr>
            </w:pPr>
          </w:p>
        </w:tc>
      </w:tr>
      <w:tr w:rsidR="00656648" w:rsidRPr="00656648" w:rsidTr="0030649A">
        <w:tc>
          <w:tcPr>
            <w:tcW w:w="460"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w:t>
            </w:r>
          </w:p>
        </w:tc>
        <w:tc>
          <w:tcPr>
            <w:tcW w:w="3997"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3</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5</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6</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7</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9</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10</w:t>
            </w:r>
          </w:p>
        </w:tc>
        <w:tc>
          <w:tcPr>
            <w:tcW w:w="66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11</w:t>
            </w:r>
          </w:p>
        </w:tc>
        <w:tc>
          <w:tcPr>
            <w:tcW w:w="4103"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12</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Снижение доли протяженности автомобильных дорог и проездов местного значения, не отвечающих нормативным требованиям к транспортно-эксплуатационному состоянию на отчетную дату</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49,8</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49,6</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49,4</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49,4</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49,4</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49,4</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Снижение доли протяженности автомобильных дорог и проездов местного значения, не отвечающих нормативным требованиям к транспортно-эксплуатационному состоянию к концу 2025 года - до 49,4%</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светофорных объектов, регулирующих дорожное движение и комплектов светофоров типа Т-7</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единиц</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53</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59</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67</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68</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69</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69</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69</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Количество </w:t>
            </w:r>
            <w:proofErr w:type="gramStart"/>
            <w:r w:rsidRPr="00656648">
              <w:rPr>
                <w:rFonts w:ascii="Times New Roman" w:hAnsi="Times New Roman" w:cs="Times New Roman"/>
              </w:rPr>
              <w:t>светофорных объектов, регулирующих дорожное движение и комплектов светофоров типа Т-7 увеличится</w:t>
            </w:r>
            <w:proofErr w:type="gramEnd"/>
            <w:r w:rsidRPr="00656648">
              <w:rPr>
                <w:rFonts w:ascii="Times New Roman" w:hAnsi="Times New Roman" w:cs="Times New Roman"/>
              </w:rPr>
              <w:t xml:space="preserve"> к концу 2025 года до 69 ед.</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3.</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дорожных знаков повышенной информативности</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штук</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650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976</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1085</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1141</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1162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1166</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1167</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1167</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дорожных знаков повышенной информативности увеличится к концу 2025 года до 1167 ед.</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4.</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Протяженность дорог с асфальтобетонным покрытием, подлежащих текущему содержанию</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км</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Протяженность дорог с асфальтобетонным покрытием, подлежащая текущему содержанию составит не менее 134,2 км ежегодно</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5.</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объектов транспортной инфраструктуры (мостов), на которых обеспечена транспортная безопасность</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штук</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объектов транспортной инфраструктуры, на которых обеспечена транспортная безопасность, составит к концу 2025 года 5 ед.</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6.</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искусственных сооружений (мостов), на которых проведено техническое освидетельствование</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штук</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искусственных сооружений (мостов), на которых проведено техническое освидетельствование, составит к концу 2025 года 5 шт.</w:t>
            </w:r>
          </w:p>
        </w:tc>
      </w:tr>
      <w:tr w:rsidR="00656648" w:rsidRPr="00656648" w:rsidTr="0030649A">
        <w:tc>
          <w:tcPr>
            <w:tcW w:w="460"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7.</w:t>
            </w:r>
          </w:p>
        </w:tc>
        <w:tc>
          <w:tcPr>
            <w:tcW w:w="3997"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объектов автомобильных дорог и искусственных сооружений (мостов) на которые выполнены требуемые проектные работы</w:t>
            </w:r>
          </w:p>
        </w:tc>
        <w:tc>
          <w:tcPr>
            <w:tcW w:w="121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единиц</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66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w:t>
            </w:r>
          </w:p>
        </w:tc>
        <w:tc>
          <w:tcPr>
            <w:tcW w:w="4103"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Количество объектов автомобильных дорог и искусственных сооружений (мостов), на которые выполнены требуемые проектные работы, составит к концу 2025 года 2 ед.</w:t>
            </w:r>
          </w:p>
        </w:tc>
      </w:tr>
    </w:tbl>
    <w:p w:rsidR="00932845" w:rsidRPr="00656648" w:rsidRDefault="00932845">
      <w:pPr>
        <w:pStyle w:val="ConsPlusNormal"/>
        <w:rPr>
          <w:rFonts w:ascii="Times New Roman" w:hAnsi="Times New Roman" w:cs="Times New Roman"/>
        </w:rPr>
        <w:sectPr w:rsidR="00932845" w:rsidRPr="00656648">
          <w:pgSz w:w="16838" w:h="11905" w:orient="landscape"/>
          <w:pgMar w:top="1701" w:right="1134" w:bottom="850" w:left="1134" w:header="0" w:footer="0" w:gutter="0"/>
          <w:cols w:space="720"/>
          <w:titlePg/>
        </w:sectPr>
      </w:pPr>
    </w:p>
    <w:p w:rsidR="00932845" w:rsidRPr="00656648" w:rsidRDefault="00932845">
      <w:pPr>
        <w:pStyle w:val="ConsPlusNormal"/>
        <w:jc w:val="right"/>
        <w:outlineLvl w:val="1"/>
        <w:rPr>
          <w:rFonts w:ascii="Times New Roman" w:hAnsi="Times New Roman" w:cs="Times New Roman"/>
        </w:rPr>
      </w:pPr>
      <w:r w:rsidRPr="00656648">
        <w:rPr>
          <w:rFonts w:ascii="Times New Roman" w:hAnsi="Times New Roman" w:cs="Times New Roman"/>
        </w:rPr>
        <w:lastRenderedPageBreak/>
        <w:t>Приложение N 2</w:t>
      </w:r>
    </w:p>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к муниципальной программе</w:t>
      </w:r>
    </w:p>
    <w:p w:rsidR="008C4E79" w:rsidRDefault="00932845" w:rsidP="008C4E79">
      <w:pPr>
        <w:pStyle w:val="ConsPlusNormal"/>
        <w:jc w:val="right"/>
        <w:rPr>
          <w:rFonts w:ascii="Times New Roman" w:hAnsi="Times New Roman" w:cs="Times New Roman"/>
        </w:rPr>
      </w:pPr>
      <w:r w:rsidRPr="00656648">
        <w:rPr>
          <w:rFonts w:ascii="Times New Roman" w:hAnsi="Times New Roman" w:cs="Times New Roman"/>
        </w:rPr>
        <w:t>"Осуществление</w:t>
      </w:r>
      <w:r w:rsidR="008C4E79">
        <w:rPr>
          <w:rFonts w:ascii="Times New Roman" w:hAnsi="Times New Roman" w:cs="Times New Roman"/>
        </w:rPr>
        <w:t xml:space="preserve"> </w:t>
      </w:r>
      <w:r w:rsidRPr="00656648">
        <w:rPr>
          <w:rFonts w:ascii="Times New Roman" w:hAnsi="Times New Roman" w:cs="Times New Roman"/>
        </w:rPr>
        <w:t>дорожной деятельности</w:t>
      </w:r>
      <w:r w:rsidR="008C4E79">
        <w:rPr>
          <w:rFonts w:ascii="Times New Roman" w:hAnsi="Times New Roman" w:cs="Times New Roman"/>
        </w:rPr>
        <w:t xml:space="preserve"> </w:t>
      </w:r>
      <w:r w:rsidRPr="00656648">
        <w:rPr>
          <w:rFonts w:ascii="Times New Roman" w:hAnsi="Times New Roman" w:cs="Times New Roman"/>
        </w:rPr>
        <w:t>в отношении</w:t>
      </w:r>
      <w:r w:rsidR="008C4E79">
        <w:rPr>
          <w:rFonts w:ascii="Times New Roman" w:hAnsi="Times New Roman" w:cs="Times New Roman"/>
        </w:rPr>
        <w:t xml:space="preserve"> </w:t>
      </w:r>
    </w:p>
    <w:p w:rsidR="008C4E79" w:rsidRDefault="00932845" w:rsidP="008C4E79">
      <w:pPr>
        <w:pStyle w:val="ConsPlusNormal"/>
        <w:jc w:val="right"/>
        <w:rPr>
          <w:rFonts w:ascii="Times New Roman" w:hAnsi="Times New Roman" w:cs="Times New Roman"/>
        </w:rPr>
      </w:pPr>
      <w:r w:rsidRPr="00656648">
        <w:rPr>
          <w:rFonts w:ascii="Times New Roman" w:hAnsi="Times New Roman" w:cs="Times New Roman"/>
        </w:rPr>
        <w:t>автомобильных дорог</w:t>
      </w:r>
      <w:r w:rsidR="008C4E79">
        <w:rPr>
          <w:rFonts w:ascii="Times New Roman" w:hAnsi="Times New Roman" w:cs="Times New Roman"/>
        </w:rPr>
        <w:t xml:space="preserve"> </w:t>
      </w:r>
      <w:r w:rsidRPr="00656648">
        <w:rPr>
          <w:rFonts w:ascii="Times New Roman" w:hAnsi="Times New Roman" w:cs="Times New Roman"/>
        </w:rPr>
        <w:t>местного значения</w:t>
      </w:r>
      <w:r w:rsidR="008C4E79">
        <w:rPr>
          <w:rFonts w:ascii="Times New Roman" w:hAnsi="Times New Roman" w:cs="Times New Roman"/>
        </w:rPr>
        <w:t xml:space="preserve"> </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Находкинского</w:t>
      </w:r>
      <w:r w:rsidR="008C4E79">
        <w:rPr>
          <w:rFonts w:ascii="Times New Roman" w:hAnsi="Times New Roman" w:cs="Times New Roman"/>
        </w:rPr>
        <w:t xml:space="preserve"> </w:t>
      </w:r>
      <w:r w:rsidRPr="00656648">
        <w:rPr>
          <w:rFonts w:ascii="Times New Roman" w:hAnsi="Times New Roman" w:cs="Times New Roman"/>
        </w:rPr>
        <w:t>городского округа"</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в 2018 - 2025 годах",</w:t>
      </w:r>
      <w:r w:rsidR="008C4E79">
        <w:rPr>
          <w:rFonts w:ascii="Times New Roman" w:hAnsi="Times New Roman" w:cs="Times New Roman"/>
        </w:rPr>
        <w:t xml:space="preserve"> </w:t>
      </w:r>
      <w:proofErr w:type="gramStart"/>
      <w:r w:rsidRPr="00656648">
        <w:rPr>
          <w:rFonts w:ascii="Times New Roman" w:hAnsi="Times New Roman" w:cs="Times New Roman"/>
        </w:rPr>
        <w:t>утвержденной</w:t>
      </w:r>
      <w:proofErr w:type="gramEnd"/>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постановлением</w:t>
      </w:r>
      <w:r w:rsidR="008C4E79">
        <w:rPr>
          <w:rFonts w:ascii="Times New Roman" w:hAnsi="Times New Roman" w:cs="Times New Roman"/>
        </w:rPr>
        <w:t xml:space="preserve"> </w:t>
      </w:r>
      <w:r w:rsidRPr="00656648">
        <w:rPr>
          <w:rFonts w:ascii="Times New Roman" w:hAnsi="Times New Roman" w:cs="Times New Roman"/>
        </w:rPr>
        <w:t>администрации</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Находкинского</w:t>
      </w:r>
      <w:r w:rsidR="008C4E79">
        <w:rPr>
          <w:rFonts w:ascii="Times New Roman" w:hAnsi="Times New Roman" w:cs="Times New Roman"/>
        </w:rPr>
        <w:t xml:space="preserve"> </w:t>
      </w:r>
      <w:r w:rsidRPr="00656648">
        <w:rPr>
          <w:rFonts w:ascii="Times New Roman" w:hAnsi="Times New Roman" w:cs="Times New Roman"/>
        </w:rPr>
        <w:t>городского округа</w:t>
      </w:r>
    </w:p>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от 22.11.2017 N 1633</w:t>
      </w:r>
    </w:p>
    <w:p w:rsidR="00932845" w:rsidRPr="00656648" w:rsidRDefault="00932845">
      <w:pPr>
        <w:pStyle w:val="ConsPlusNormal"/>
        <w:jc w:val="both"/>
        <w:rPr>
          <w:rFonts w:ascii="Times New Roman" w:hAnsi="Times New Roman" w:cs="Times New Roman"/>
        </w:rPr>
      </w:pPr>
    </w:p>
    <w:p w:rsidR="00932845" w:rsidRPr="00656648" w:rsidRDefault="00932845">
      <w:pPr>
        <w:pStyle w:val="ConsPlusTitle"/>
        <w:jc w:val="center"/>
        <w:rPr>
          <w:rFonts w:ascii="Times New Roman" w:hAnsi="Times New Roman" w:cs="Times New Roman"/>
        </w:rPr>
      </w:pPr>
      <w:bookmarkStart w:id="1" w:name="P512"/>
      <w:bookmarkEnd w:id="1"/>
      <w:r w:rsidRPr="00656648">
        <w:rPr>
          <w:rFonts w:ascii="Times New Roman" w:hAnsi="Times New Roman" w:cs="Times New Roman"/>
        </w:rPr>
        <w:t>ПРОГНОЗНАЯ ОЦЕНКА</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РАСХОДОВ МУНИЦИПАЛЬНОЙ ПРОГРАММЫ "ОСУЩЕСТВЛЕНИЕ ДОРОЖНОЙ</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ДЕЯТЕЛЬНОСТИ В ОТНОШЕНИИ АВТОМОБИЛЬНЫХ ДОРОГ МЕСТНОГО</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ЗНАЧЕНИЯ НАХОДКИНСКОГО ГОРОДСКОГО ОКРУГА"</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В 2018 - 2025 ГОДАХ"</w:t>
      </w:r>
    </w:p>
    <w:p w:rsidR="00932845" w:rsidRPr="00656648" w:rsidRDefault="0093284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346"/>
        <w:gridCol w:w="2268"/>
        <w:gridCol w:w="1024"/>
        <w:gridCol w:w="1024"/>
        <w:gridCol w:w="1024"/>
        <w:gridCol w:w="1024"/>
        <w:gridCol w:w="1024"/>
        <w:gridCol w:w="1024"/>
        <w:gridCol w:w="1024"/>
        <w:gridCol w:w="1084"/>
      </w:tblGrid>
      <w:tr w:rsidR="00656648" w:rsidRPr="00656648" w:rsidTr="008C4E79">
        <w:tc>
          <w:tcPr>
            <w:tcW w:w="544"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 xml:space="preserve">N </w:t>
            </w:r>
            <w:proofErr w:type="gramStart"/>
            <w:r w:rsidRPr="00656648">
              <w:rPr>
                <w:rFonts w:ascii="Times New Roman" w:hAnsi="Times New Roman" w:cs="Times New Roman"/>
              </w:rPr>
              <w:t>п</w:t>
            </w:r>
            <w:proofErr w:type="gramEnd"/>
            <w:r w:rsidRPr="00656648">
              <w:rPr>
                <w:rFonts w:ascii="Times New Roman" w:hAnsi="Times New Roman" w:cs="Times New Roman"/>
              </w:rPr>
              <w:t>/п</w:t>
            </w:r>
          </w:p>
        </w:tc>
        <w:tc>
          <w:tcPr>
            <w:tcW w:w="3346"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Наименование</w:t>
            </w:r>
          </w:p>
        </w:tc>
        <w:tc>
          <w:tcPr>
            <w:tcW w:w="2268" w:type="dxa"/>
            <w:vMerge w:val="restart"/>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Источники ресурсного обеспечения</w:t>
            </w:r>
          </w:p>
        </w:tc>
        <w:tc>
          <w:tcPr>
            <w:tcW w:w="6144" w:type="dxa"/>
            <w:gridSpan w:val="6"/>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Оценка расходов (тыс. руб.), годы</w:t>
            </w:r>
          </w:p>
        </w:tc>
        <w:tc>
          <w:tcPr>
            <w:tcW w:w="1024" w:type="dxa"/>
          </w:tcPr>
          <w:p w:rsidR="00932845" w:rsidRPr="00656648" w:rsidRDefault="00932845">
            <w:pPr>
              <w:pStyle w:val="ConsPlusNormal"/>
              <w:rPr>
                <w:rFonts w:ascii="Times New Roman" w:hAnsi="Times New Roman" w:cs="Times New Roman"/>
              </w:rPr>
            </w:pPr>
          </w:p>
        </w:tc>
        <w:tc>
          <w:tcPr>
            <w:tcW w:w="1084" w:type="dxa"/>
          </w:tcPr>
          <w:p w:rsidR="00932845" w:rsidRPr="00656648" w:rsidRDefault="00932845">
            <w:pPr>
              <w:pStyle w:val="ConsPlusNormal"/>
              <w:rPr>
                <w:rFonts w:ascii="Times New Roman" w:hAnsi="Times New Roman" w:cs="Times New Roman"/>
              </w:rPr>
            </w:pP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vMerge/>
          </w:tcPr>
          <w:p w:rsidR="00932845" w:rsidRPr="00656648" w:rsidRDefault="00932845">
            <w:pPr>
              <w:pStyle w:val="ConsPlusNormal"/>
              <w:rPr>
                <w:rFonts w:ascii="Times New Roman" w:hAnsi="Times New Roman" w:cs="Times New Roman"/>
              </w:rPr>
            </w:pP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2018</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2019</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2020</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2021</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2022</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2023</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2024</w:t>
            </w:r>
          </w:p>
        </w:tc>
        <w:tc>
          <w:tcPr>
            <w:tcW w:w="108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2025</w:t>
            </w:r>
          </w:p>
        </w:tc>
      </w:tr>
      <w:tr w:rsidR="00656648" w:rsidRPr="00656648" w:rsidTr="008C4E79">
        <w:tc>
          <w:tcPr>
            <w:tcW w:w="54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w:t>
            </w:r>
          </w:p>
        </w:tc>
        <w:tc>
          <w:tcPr>
            <w:tcW w:w="3346"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w:t>
            </w:r>
          </w:p>
        </w:tc>
        <w:tc>
          <w:tcPr>
            <w:tcW w:w="2268"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3</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5</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6</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7</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9</w:t>
            </w:r>
          </w:p>
        </w:tc>
        <w:tc>
          <w:tcPr>
            <w:tcW w:w="102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10</w:t>
            </w:r>
          </w:p>
        </w:tc>
        <w:tc>
          <w:tcPr>
            <w:tcW w:w="1084" w:type="dxa"/>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11</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Муниципальная программа "Осуществление дорожной деятельности в отношении автомобильных дорог местного значения Находкинского городского округа" в 2018 - 2025 годах"</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428939,0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337800,0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611000,0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621000,0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836361,0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848775,0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848775,0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848,775,0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144939,0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44600,0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181500,0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479159,0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470000,0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470000,0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470000,0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284000,0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293200,0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429500,0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371000,0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357202,0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378775,0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378775,0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378775,0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1.1</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Ремонт автомобильных дорог общего пользования местного значения</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226939,0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127600,0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266500,0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285000,0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144939,0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44600,0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181500,0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83000,00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1.2</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Текущее содержание автомобильных дорог общего пользования местного значения</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156047,0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163000,0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164000,0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156047,0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163000,0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164000,0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1.3</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27000,0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32000,0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32000,0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27000,0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31000,0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32000,0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32000,0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1.4</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Проведение технического освидетельствования искусственных сооружений (мостов) на автомобильных дорогах общего пользования </w:t>
            </w:r>
            <w:r w:rsidRPr="00656648">
              <w:rPr>
                <w:rFonts w:ascii="Times New Roman" w:hAnsi="Times New Roman" w:cs="Times New Roman"/>
              </w:rPr>
              <w:lastRenderedPageBreak/>
              <w:t>местного значения</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11153,0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11153,0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1.5</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Выполнение проектных работ на ремонт и (или) капитальный ремонт искусственных дорожных сооружений (мостов) на автомобильных дорогах общего пользования местного значения</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1350,0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1350,0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1.6</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Выполнение мероприятий по </w:t>
            </w:r>
            <w:r w:rsidRPr="00656648">
              <w:rPr>
                <w:rFonts w:ascii="Times New Roman" w:hAnsi="Times New Roman" w:cs="Times New Roman"/>
              </w:rPr>
              <w:lastRenderedPageBreak/>
              <w:t>реализации планов обеспечения транспортной безопасности объектов транспортной инфраструктуры (мостов)</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1.7</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Ремонт дворовых проездов и проездов к многоквартирным домам</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120000,0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85000,0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rPr>
                <w:rFonts w:ascii="Times New Roman" w:hAnsi="Times New Roman" w:cs="Times New Roman"/>
              </w:rPr>
            </w:pP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1.8</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Обеспечение Находкинского городского округа коммунальной (специализированной) техникой, в том числе:</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Предоставление субсидии из бюджета Находкинского городского округа муниципальным унитарным предприятиям Находкинского городского округа на возмещение затрат по оплате приобретенной ими коммунальной техники</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1.9</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Выполнение проектных работ по реконструкции автомобильных дорог</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21918,0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20162,0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20162,0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20162,0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21742,0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бюджет </w:t>
            </w:r>
            <w:r w:rsidRPr="00656648">
              <w:rPr>
                <w:rFonts w:ascii="Times New Roman" w:hAnsi="Times New Roman" w:cs="Times New Roman"/>
              </w:rPr>
              <w:lastRenderedPageBreak/>
              <w:t>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lastRenderedPageBreak/>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176,0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162,0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162,0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162,0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1.10</w:t>
            </w:r>
          </w:p>
        </w:tc>
        <w:tc>
          <w:tcPr>
            <w:tcW w:w="3346" w:type="dxa"/>
            <w:vMerge w:val="restart"/>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Обеспечение земельных участков, предоставленных на бесплатной основе гражданам, имеющим трех и более детей транспортной инфраструктурой</w:t>
            </w: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всего</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209093,0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201613,0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201613,0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201613,0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федеральный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rPr>
                <w:rFonts w:ascii="Times New Roman" w:hAnsi="Times New Roman" w:cs="Times New Roman"/>
              </w:rPr>
            </w:pP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краевой бюджет (субсидии, субвенции, иные межбюджетные трансферты)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rPr>
                <w:rFonts w:ascii="Times New Roman" w:hAnsi="Times New Roman" w:cs="Times New Roman"/>
              </w:rPr>
            </w:pP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207417,0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бюджет Находкинского городского округа</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1676,0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1613,0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1613,0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1613,0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внебюджетные фонды</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r w:rsidR="00656648" w:rsidRPr="00656648" w:rsidTr="008C4E79">
        <w:tc>
          <w:tcPr>
            <w:tcW w:w="544" w:type="dxa"/>
            <w:vMerge/>
          </w:tcPr>
          <w:p w:rsidR="00932845" w:rsidRPr="00656648" w:rsidRDefault="00932845">
            <w:pPr>
              <w:pStyle w:val="ConsPlusNormal"/>
              <w:rPr>
                <w:rFonts w:ascii="Times New Roman" w:hAnsi="Times New Roman" w:cs="Times New Roman"/>
              </w:rPr>
            </w:pPr>
          </w:p>
        </w:tc>
        <w:tc>
          <w:tcPr>
            <w:tcW w:w="3346" w:type="dxa"/>
            <w:vMerge/>
          </w:tcPr>
          <w:p w:rsidR="00932845" w:rsidRPr="00656648" w:rsidRDefault="00932845">
            <w:pPr>
              <w:pStyle w:val="ConsPlusNormal"/>
              <w:rPr>
                <w:rFonts w:ascii="Times New Roman" w:hAnsi="Times New Roman" w:cs="Times New Roman"/>
              </w:rPr>
            </w:pPr>
          </w:p>
        </w:tc>
        <w:tc>
          <w:tcPr>
            <w:tcW w:w="2268" w:type="dxa"/>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иные внебюджетные источники</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2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084" w:type="dxa"/>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r>
    </w:tbl>
    <w:p w:rsidR="00932845" w:rsidRPr="00656648" w:rsidRDefault="00932845">
      <w:pPr>
        <w:pStyle w:val="ConsPlusNormal"/>
        <w:rPr>
          <w:rFonts w:ascii="Times New Roman" w:hAnsi="Times New Roman" w:cs="Times New Roman"/>
        </w:rPr>
        <w:sectPr w:rsidR="00932845" w:rsidRPr="00656648">
          <w:pgSz w:w="16838" w:h="11905" w:orient="landscape"/>
          <w:pgMar w:top="1701" w:right="1134" w:bottom="850" w:left="1134" w:header="0" w:footer="0" w:gutter="0"/>
          <w:cols w:space="720"/>
          <w:titlePg/>
        </w:sectPr>
      </w:pPr>
    </w:p>
    <w:p w:rsidR="00932845" w:rsidRPr="00656648" w:rsidRDefault="00932845">
      <w:pPr>
        <w:pStyle w:val="ConsPlusNormal"/>
        <w:jc w:val="right"/>
        <w:outlineLvl w:val="1"/>
        <w:rPr>
          <w:rFonts w:ascii="Times New Roman" w:hAnsi="Times New Roman" w:cs="Times New Roman"/>
        </w:rPr>
      </w:pPr>
      <w:r w:rsidRPr="00656648">
        <w:rPr>
          <w:rFonts w:ascii="Times New Roman" w:hAnsi="Times New Roman" w:cs="Times New Roman"/>
        </w:rPr>
        <w:lastRenderedPageBreak/>
        <w:t>Приложение N 3</w:t>
      </w:r>
    </w:p>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к муниципальной программе</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"Осуществление</w:t>
      </w:r>
      <w:r w:rsidR="008C4E79">
        <w:rPr>
          <w:rFonts w:ascii="Times New Roman" w:hAnsi="Times New Roman" w:cs="Times New Roman"/>
        </w:rPr>
        <w:t xml:space="preserve"> </w:t>
      </w:r>
      <w:r w:rsidRPr="00656648">
        <w:rPr>
          <w:rFonts w:ascii="Times New Roman" w:hAnsi="Times New Roman" w:cs="Times New Roman"/>
        </w:rPr>
        <w:t>дорожной деятельности</w:t>
      </w:r>
      <w:r w:rsidR="008C4E79">
        <w:rPr>
          <w:rFonts w:ascii="Times New Roman" w:hAnsi="Times New Roman" w:cs="Times New Roman"/>
        </w:rPr>
        <w:t xml:space="preserve"> </w:t>
      </w:r>
      <w:r w:rsidRPr="00656648">
        <w:rPr>
          <w:rFonts w:ascii="Times New Roman" w:hAnsi="Times New Roman" w:cs="Times New Roman"/>
        </w:rPr>
        <w:t>в отношении</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автомобильных дорог</w:t>
      </w:r>
      <w:r w:rsidR="008C4E79">
        <w:rPr>
          <w:rFonts w:ascii="Times New Roman" w:hAnsi="Times New Roman" w:cs="Times New Roman"/>
        </w:rPr>
        <w:t xml:space="preserve"> </w:t>
      </w:r>
      <w:r w:rsidRPr="00656648">
        <w:rPr>
          <w:rFonts w:ascii="Times New Roman" w:hAnsi="Times New Roman" w:cs="Times New Roman"/>
        </w:rPr>
        <w:t>местного значения</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Находкинского</w:t>
      </w:r>
      <w:r w:rsidR="008C4E79">
        <w:rPr>
          <w:rFonts w:ascii="Times New Roman" w:hAnsi="Times New Roman" w:cs="Times New Roman"/>
        </w:rPr>
        <w:t xml:space="preserve"> </w:t>
      </w:r>
      <w:r w:rsidRPr="00656648">
        <w:rPr>
          <w:rFonts w:ascii="Times New Roman" w:hAnsi="Times New Roman" w:cs="Times New Roman"/>
        </w:rPr>
        <w:t>городского округа"</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в 2018 - 2025 годах",</w:t>
      </w:r>
      <w:r w:rsidR="008C4E79">
        <w:rPr>
          <w:rFonts w:ascii="Times New Roman" w:hAnsi="Times New Roman" w:cs="Times New Roman"/>
        </w:rPr>
        <w:t xml:space="preserve"> </w:t>
      </w:r>
      <w:proofErr w:type="gramStart"/>
      <w:r w:rsidRPr="00656648">
        <w:rPr>
          <w:rFonts w:ascii="Times New Roman" w:hAnsi="Times New Roman" w:cs="Times New Roman"/>
        </w:rPr>
        <w:t>утвержденной</w:t>
      </w:r>
      <w:proofErr w:type="gramEnd"/>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постановлением</w:t>
      </w:r>
      <w:r w:rsidR="008C4E79">
        <w:rPr>
          <w:rFonts w:ascii="Times New Roman" w:hAnsi="Times New Roman" w:cs="Times New Roman"/>
        </w:rPr>
        <w:t xml:space="preserve"> </w:t>
      </w:r>
      <w:r w:rsidRPr="00656648">
        <w:rPr>
          <w:rFonts w:ascii="Times New Roman" w:hAnsi="Times New Roman" w:cs="Times New Roman"/>
        </w:rPr>
        <w:t>администрации</w:t>
      </w:r>
    </w:p>
    <w:p w:rsidR="00932845" w:rsidRPr="00656648" w:rsidRDefault="00932845" w:rsidP="008C4E79">
      <w:pPr>
        <w:pStyle w:val="ConsPlusNormal"/>
        <w:jc w:val="right"/>
        <w:rPr>
          <w:rFonts w:ascii="Times New Roman" w:hAnsi="Times New Roman" w:cs="Times New Roman"/>
        </w:rPr>
      </w:pPr>
      <w:r w:rsidRPr="00656648">
        <w:rPr>
          <w:rFonts w:ascii="Times New Roman" w:hAnsi="Times New Roman" w:cs="Times New Roman"/>
        </w:rPr>
        <w:t>Находкинского</w:t>
      </w:r>
      <w:r w:rsidR="008C4E79">
        <w:rPr>
          <w:rFonts w:ascii="Times New Roman" w:hAnsi="Times New Roman" w:cs="Times New Roman"/>
        </w:rPr>
        <w:t xml:space="preserve"> </w:t>
      </w:r>
      <w:r w:rsidRPr="00656648">
        <w:rPr>
          <w:rFonts w:ascii="Times New Roman" w:hAnsi="Times New Roman" w:cs="Times New Roman"/>
        </w:rPr>
        <w:t>городского округа</w:t>
      </w:r>
    </w:p>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от 22.11.2017 N 1633</w:t>
      </w:r>
    </w:p>
    <w:p w:rsidR="00932845" w:rsidRPr="00656648" w:rsidRDefault="00932845">
      <w:pPr>
        <w:pStyle w:val="ConsPlusNormal"/>
        <w:jc w:val="both"/>
        <w:rPr>
          <w:rFonts w:ascii="Times New Roman" w:hAnsi="Times New Roman" w:cs="Times New Roman"/>
        </w:rPr>
      </w:pPr>
    </w:p>
    <w:p w:rsidR="00932845" w:rsidRPr="00656648" w:rsidRDefault="00932845">
      <w:pPr>
        <w:pStyle w:val="ConsPlusTitle"/>
        <w:jc w:val="center"/>
        <w:rPr>
          <w:rFonts w:ascii="Times New Roman" w:hAnsi="Times New Roman" w:cs="Times New Roman"/>
        </w:rPr>
      </w:pPr>
      <w:bookmarkStart w:id="2" w:name="P1182"/>
      <w:bookmarkEnd w:id="2"/>
      <w:r w:rsidRPr="00656648">
        <w:rPr>
          <w:rFonts w:ascii="Times New Roman" w:hAnsi="Times New Roman" w:cs="Times New Roman"/>
        </w:rPr>
        <w:t>РЕСУРСНОЕ ОБЕСПЕЧЕНИЕ</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РЕАЛИЗАЦИИ МУНИЦИПАЛЬНОЙ ПРОГРАММЫ "ОСУЩЕСТВЛЕНИЕ ДОРОЖНОЙ</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ДЕЯТЕЛЬНОСТИ В ОТНОШЕНИИ АВТОМОБИЛЬНЫХ ДОРОГ МЕСТНОГО</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ЗНАЧЕНИЯ НАХОДКИНСКОГО ГОРОДСКОГО ОКРУГА"</w:t>
      </w:r>
    </w:p>
    <w:p w:rsidR="00932845" w:rsidRDefault="00932845">
      <w:pPr>
        <w:pStyle w:val="ConsPlusTitle"/>
        <w:jc w:val="center"/>
        <w:rPr>
          <w:rFonts w:ascii="Times New Roman" w:hAnsi="Times New Roman" w:cs="Times New Roman"/>
        </w:rPr>
      </w:pPr>
      <w:r w:rsidRPr="00656648">
        <w:rPr>
          <w:rFonts w:ascii="Times New Roman" w:hAnsi="Times New Roman" w:cs="Times New Roman"/>
        </w:rPr>
        <w:t>В 2018 - 2025 ГОДАХ"</w:t>
      </w:r>
    </w:p>
    <w:p w:rsidR="008C4E79" w:rsidRPr="00656648" w:rsidRDefault="008C4E79">
      <w:pPr>
        <w:pStyle w:val="ConsPlusTitle"/>
        <w:jc w:val="center"/>
        <w:rPr>
          <w:rFonts w:ascii="Times New Roman" w:hAnsi="Times New Roman" w:cs="Times New Roman"/>
        </w:rPr>
      </w:pPr>
    </w:p>
    <w:p w:rsidR="00932845" w:rsidRPr="00656648" w:rsidRDefault="00932845">
      <w:pPr>
        <w:pStyle w:val="ConsPlusNormal"/>
        <w:jc w:val="both"/>
        <w:rPr>
          <w:rFonts w:ascii="Times New Roman" w:hAnsi="Times New Roman" w:cs="Times New Roman"/>
        </w:r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276"/>
        <w:gridCol w:w="689"/>
        <w:gridCol w:w="604"/>
        <w:gridCol w:w="1259"/>
        <w:gridCol w:w="597"/>
        <w:gridCol w:w="1105"/>
        <w:gridCol w:w="1264"/>
        <w:gridCol w:w="1145"/>
        <w:gridCol w:w="1144"/>
        <w:gridCol w:w="1144"/>
        <w:gridCol w:w="1144"/>
        <w:gridCol w:w="1104"/>
        <w:gridCol w:w="1133"/>
      </w:tblGrid>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 xml:space="preserve">N </w:t>
            </w:r>
            <w:proofErr w:type="gramStart"/>
            <w:r w:rsidRPr="00656648">
              <w:rPr>
                <w:rFonts w:ascii="Times New Roman" w:hAnsi="Times New Roman" w:cs="Times New Roman"/>
              </w:rPr>
              <w:t>п</w:t>
            </w:r>
            <w:proofErr w:type="gramEnd"/>
            <w:r w:rsidRPr="00656648">
              <w:rPr>
                <w:rFonts w:ascii="Times New Roman" w:hAnsi="Times New Roman" w:cs="Times New Roman"/>
              </w:rPr>
              <w:t>/п</w:t>
            </w:r>
          </w:p>
        </w:tc>
        <w:tc>
          <w:tcPr>
            <w:tcW w:w="1701"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Наименование</w:t>
            </w:r>
          </w:p>
        </w:tc>
        <w:tc>
          <w:tcPr>
            <w:tcW w:w="1276" w:type="dxa"/>
            <w:vMerge w:val="restart"/>
            <w:tcBorders>
              <w:top w:val="single" w:sz="4" w:space="0" w:color="auto"/>
              <w:bottom w:val="single" w:sz="4" w:space="0" w:color="auto"/>
            </w:tcBorders>
          </w:tcPr>
          <w:p w:rsidR="00932845" w:rsidRPr="008C4E79" w:rsidRDefault="00932845">
            <w:pPr>
              <w:pStyle w:val="ConsPlusNormal"/>
              <w:jc w:val="center"/>
              <w:rPr>
                <w:rFonts w:ascii="Times New Roman" w:hAnsi="Times New Roman" w:cs="Times New Roman"/>
                <w:sz w:val="20"/>
                <w:szCs w:val="20"/>
              </w:rPr>
            </w:pPr>
            <w:r w:rsidRPr="008C4E79">
              <w:rPr>
                <w:rFonts w:ascii="Times New Roman" w:hAnsi="Times New Roman" w:cs="Times New Roman"/>
                <w:sz w:val="20"/>
                <w:szCs w:val="20"/>
              </w:rPr>
              <w:t>Ответственный исполнитель, соисполнители</w:t>
            </w:r>
          </w:p>
        </w:tc>
        <w:tc>
          <w:tcPr>
            <w:tcW w:w="3149" w:type="dxa"/>
            <w:gridSpan w:val="4"/>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Код бюджетной классификации</w:t>
            </w:r>
          </w:p>
        </w:tc>
        <w:tc>
          <w:tcPr>
            <w:tcW w:w="9183" w:type="dxa"/>
            <w:gridSpan w:val="8"/>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Расходы (тыс. руб.), годы</w:t>
            </w: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ГРБС</w:t>
            </w:r>
          </w:p>
        </w:tc>
        <w:tc>
          <w:tcPr>
            <w:tcW w:w="6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proofErr w:type="spellStart"/>
            <w:r w:rsidRPr="00656648">
              <w:rPr>
                <w:rFonts w:ascii="Times New Roman" w:hAnsi="Times New Roman" w:cs="Times New Roman"/>
              </w:rPr>
              <w:t>Рз</w:t>
            </w:r>
            <w:proofErr w:type="spellEnd"/>
            <w:r w:rsidRPr="00656648">
              <w:rPr>
                <w:rFonts w:ascii="Times New Roman" w:hAnsi="Times New Roman" w:cs="Times New Roman"/>
              </w:rPr>
              <w:t xml:space="preserve"> </w:t>
            </w:r>
            <w:proofErr w:type="spellStart"/>
            <w:proofErr w:type="gramStart"/>
            <w:r w:rsidRPr="00656648">
              <w:rPr>
                <w:rFonts w:ascii="Times New Roman" w:hAnsi="Times New Roman" w:cs="Times New Roman"/>
              </w:rPr>
              <w:t>Пр</w:t>
            </w:r>
            <w:proofErr w:type="spellEnd"/>
            <w:proofErr w:type="gramEnd"/>
          </w:p>
        </w:tc>
        <w:tc>
          <w:tcPr>
            <w:tcW w:w="125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ЦСР</w:t>
            </w:r>
          </w:p>
        </w:tc>
        <w:tc>
          <w:tcPr>
            <w:tcW w:w="597"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ВР</w:t>
            </w:r>
          </w:p>
        </w:tc>
        <w:tc>
          <w:tcPr>
            <w:tcW w:w="1105"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2018</w:t>
            </w:r>
          </w:p>
        </w:tc>
        <w:tc>
          <w:tcPr>
            <w:tcW w:w="126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2019</w:t>
            </w:r>
          </w:p>
        </w:tc>
        <w:tc>
          <w:tcPr>
            <w:tcW w:w="1145"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2020</w:t>
            </w:r>
          </w:p>
        </w:tc>
        <w:tc>
          <w:tcPr>
            <w:tcW w:w="11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2021</w:t>
            </w:r>
          </w:p>
        </w:tc>
        <w:tc>
          <w:tcPr>
            <w:tcW w:w="11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2022</w:t>
            </w:r>
          </w:p>
        </w:tc>
        <w:tc>
          <w:tcPr>
            <w:tcW w:w="11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2023</w:t>
            </w:r>
          </w:p>
        </w:tc>
        <w:tc>
          <w:tcPr>
            <w:tcW w:w="11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2024</w:t>
            </w:r>
          </w:p>
        </w:tc>
        <w:tc>
          <w:tcPr>
            <w:tcW w:w="1133"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2025</w:t>
            </w:r>
          </w:p>
        </w:tc>
      </w:tr>
      <w:tr w:rsidR="00656648" w:rsidRPr="00656648" w:rsidTr="00030D5E">
        <w:tc>
          <w:tcPr>
            <w:tcW w:w="426"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w:t>
            </w:r>
          </w:p>
        </w:tc>
        <w:tc>
          <w:tcPr>
            <w:tcW w:w="1701"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w:t>
            </w:r>
          </w:p>
        </w:tc>
        <w:tc>
          <w:tcPr>
            <w:tcW w:w="1276"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3</w:t>
            </w:r>
          </w:p>
        </w:tc>
        <w:tc>
          <w:tcPr>
            <w:tcW w:w="68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w:t>
            </w:r>
          </w:p>
        </w:tc>
        <w:tc>
          <w:tcPr>
            <w:tcW w:w="6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5</w:t>
            </w:r>
          </w:p>
        </w:tc>
        <w:tc>
          <w:tcPr>
            <w:tcW w:w="125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6</w:t>
            </w:r>
          </w:p>
        </w:tc>
        <w:tc>
          <w:tcPr>
            <w:tcW w:w="597"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7</w:t>
            </w:r>
          </w:p>
        </w:tc>
        <w:tc>
          <w:tcPr>
            <w:tcW w:w="1105"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w:t>
            </w:r>
          </w:p>
        </w:tc>
        <w:tc>
          <w:tcPr>
            <w:tcW w:w="126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9</w:t>
            </w:r>
          </w:p>
        </w:tc>
        <w:tc>
          <w:tcPr>
            <w:tcW w:w="1145"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10</w:t>
            </w:r>
          </w:p>
        </w:tc>
        <w:tc>
          <w:tcPr>
            <w:tcW w:w="11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11</w:t>
            </w:r>
          </w:p>
        </w:tc>
        <w:tc>
          <w:tcPr>
            <w:tcW w:w="11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12</w:t>
            </w:r>
          </w:p>
        </w:tc>
        <w:tc>
          <w:tcPr>
            <w:tcW w:w="11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13</w:t>
            </w:r>
          </w:p>
        </w:tc>
        <w:tc>
          <w:tcPr>
            <w:tcW w:w="11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14</w:t>
            </w:r>
          </w:p>
        </w:tc>
        <w:tc>
          <w:tcPr>
            <w:tcW w:w="1133"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15</w:t>
            </w:r>
          </w:p>
        </w:tc>
      </w:tr>
      <w:tr w:rsidR="00656648" w:rsidRPr="00656648" w:rsidTr="00030D5E">
        <w:tc>
          <w:tcPr>
            <w:tcW w:w="426"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w:t>
            </w:r>
          </w:p>
        </w:tc>
        <w:tc>
          <w:tcPr>
            <w:tcW w:w="1701"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Муниципальная программа "Осуществление дорожной деятельности в отношении автомобильных дорог местного значения Находкинского городского </w:t>
            </w:r>
            <w:r w:rsidRPr="00656648">
              <w:rPr>
                <w:rFonts w:ascii="Times New Roman" w:hAnsi="Times New Roman" w:cs="Times New Roman"/>
              </w:rPr>
              <w:lastRenderedPageBreak/>
              <w:t>округа" в 2018 - 2025 годах":</w:t>
            </w:r>
          </w:p>
        </w:tc>
        <w:tc>
          <w:tcPr>
            <w:tcW w:w="1276"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04"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59"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597"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10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189377,89</w:t>
            </w:r>
          </w:p>
        </w:tc>
        <w:tc>
          <w:tcPr>
            <w:tcW w:w="126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271640,665</w:t>
            </w:r>
          </w:p>
        </w:tc>
        <w:tc>
          <w:tcPr>
            <w:tcW w:w="114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385509,54</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499029,57</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459311,86</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416463,29</w:t>
            </w:r>
          </w:p>
        </w:tc>
        <w:tc>
          <w:tcPr>
            <w:tcW w:w="110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180793,67</w:t>
            </w:r>
          </w:p>
        </w:tc>
        <w:tc>
          <w:tcPr>
            <w:tcW w:w="1133"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186127,52</w:t>
            </w: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1.1</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Ремонт автомобильных дорог общего пользования местного значения</w:t>
            </w:r>
          </w:p>
        </w:tc>
        <w:tc>
          <w:tcPr>
            <w:tcW w:w="127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Управление благоустройства администрации МКУ "Управление капитального строительства" НГО</w:t>
            </w: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0690140010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34456,633</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28152,632</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9746,92</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343,199</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15048,63</w:t>
            </w:r>
          </w:p>
        </w:tc>
        <w:tc>
          <w:tcPr>
            <w:tcW w:w="110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0690192390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44600,00</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181500,00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250000,00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200000,00</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0680392390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141379,48</w:t>
            </w:r>
          </w:p>
        </w:tc>
        <w:tc>
          <w:tcPr>
            <w:tcW w:w="110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06901S2390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2347,368</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9552,63</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13157,89</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6185,57</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06803S2390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4372,56</w:t>
            </w:r>
          </w:p>
        </w:tc>
        <w:tc>
          <w:tcPr>
            <w:tcW w:w="110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06901Д2390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213,195</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1550,60</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06803Д2390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0690140070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26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6266,672</w:t>
            </w:r>
          </w:p>
        </w:tc>
        <w:tc>
          <w:tcPr>
            <w:tcW w:w="114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0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33" w:type="dxa"/>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1.2.</w:t>
            </w:r>
          </w:p>
        </w:tc>
        <w:tc>
          <w:tcPr>
            <w:tcW w:w="1701"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Текущее содержание автомобильных дорог общего пользования местного значения</w:t>
            </w:r>
          </w:p>
        </w:tc>
        <w:tc>
          <w:tcPr>
            <w:tcW w:w="127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Управление благоустройства администрации Находкинского городского округа</w:t>
            </w:r>
          </w:p>
        </w:tc>
        <w:tc>
          <w:tcPr>
            <w:tcW w:w="68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0690140030</w:t>
            </w:r>
          </w:p>
        </w:tc>
        <w:tc>
          <w:tcPr>
            <w:tcW w:w="597"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132489,257</w:t>
            </w:r>
          </w:p>
        </w:tc>
        <w:tc>
          <w:tcPr>
            <w:tcW w:w="126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156046,942</w:t>
            </w:r>
          </w:p>
        </w:tc>
        <w:tc>
          <w:tcPr>
            <w:tcW w:w="114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157416,564</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147560,40</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145071,09</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132366,20</w:t>
            </w:r>
          </w:p>
        </w:tc>
        <w:tc>
          <w:tcPr>
            <w:tcW w:w="110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70000,00</w:t>
            </w:r>
          </w:p>
        </w:tc>
        <w:tc>
          <w:tcPr>
            <w:tcW w:w="1133"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70000,00</w:t>
            </w:r>
          </w:p>
        </w:tc>
      </w:tr>
      <w:tr w:rsidR="00656648" w:rsidRPr="00656648" w:rsidTr="00030D5E">
        <w:tc>
          <w:tcPr>
            <w:tcW w:w="426"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1.3</w:t>
            </w:r>
          </w:p>
        </w:tc>
        <w:tc>
          <w:tcPr>
            <w:tcW w:w="1701"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Содержание, ремонт и установка технических средств организации дорожного движения, </w:t>
            </w:r>
            <w:r w:rsidRPr="00656648">
              <w:rPr>
                <w:rFonts w:ascii="Times New Roman" w:hAnsi="Times New Roman" w:cs="Times New Roman"/>
              </w:rPr>
              <w:lastRenderedPageBreak/>
              <w:t>дорожных и пешеходных ограждений на автомобильных дорогах общего пользования местного значения</w:t>
            </w: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0690140020</w:t>
            </w:r>
          </w:p>
        </w:tc>
        <w:tc>
          <w:tcPr>
            <w:tcW w:w="597"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22232,0</w:t>
            </w:r>
          </w:p>
        </w:tc>
        <w:tc>
          <w:tcPr>
            <w:tcW w:w="126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27242,827</w:t>
            </w:r>
          </w:p>
        </w:tc>
        <w:tc>
          <w:tcPr>
            <w:tcW w:w="114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27080,229</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22896,80</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21223,68</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10875,37</w:t>
            </w:r>
          </w:p>
        </w:tc>
        <w:tc>
          <w:tcPr>
            <w:tcW w:w="110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c>
          <w:tcPr>
            <w:tcW w:w="1133"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10000,00</w:t>
            </w: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1.4</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Мероприятия по обеспечению транспортной безопасности объектов транспортной инфраструктуры (мостов)</w:t>
            </w: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0690140040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442,50</w:t>
            </w:r>
          </w:p>
        </w:tc>
        <w:tc>
          <w:tcPr>
            <w:tcW w:w="110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0690140090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240</w:t>
            </w:r>
          </w:p>
        </w:tc>
        <w:tc>
          <w:tcPr>
            <w:tcW w:w="110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26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0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33" w:type="dxa"/>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1.5.</w:t>
            </w:r>
          </w:p>
        </w:tc>
        <w:tc>
          <w:tcPr>
            <w:tcW w:w="1701"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0690140040</w:t>
            </w:r>
          </w:p>
        </w:tc>
        <w:tc>
          <w:tcPr>
            <w:tcW w:w="597"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26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695,000</w:t>
            </w:r>
          </w:p>
        </w:tc>
        <w:tc>
          <w:tcPr>
            <w:tcW w:w="1145"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single" w:sz="4" w:space="0" w:color="auto"/>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1.6.</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Выполнение проектных работ на ремонт и (или) капитальный </w:t>
            </w:r>
            <w:r w:rsidRPr="00656648">
              <w:rPr>
                <w:rFonts w:ascii="Times New Roman" w:hAnsi="Times New Roman" w:cs="Times New Roman"/>
              </w:rPr>
              <w:lastRenderedPageBreak/>
              <w:t>ремонт искусственных дорожных сооружений (мостов) на автомобильных дорогах общего пользования местного значения</w:t>
            </w:r>
          </w:p>
        </w:tc>
        <w:tc>
          <w:tcPr>
            <w:tcW w:w="127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 xml:space="preserve">Управление благоустройства администрации НГО, </w:t>
            </w:r>
            <w:r w:rsidRPr="00656648">
              <w:rPr>
                <w:rFonts w:ascii="Times New Roman" w:hAnsi="Times New Roman" w:cs="Times New Roman"/>
              </w:rPr>
              <w:lastRenderedPageBreak/>
              <w:t>МКУ "Управление капитального строительства" НГО</w:t>
            </w: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lastRenderedPageBreak/>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0690140070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6289,224</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0690140070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243</w:t>
            </w:r>
          </w:p>
        </w:tc>
        <w:tc>
          <w:tcPr>
            <w:tcW w:w="1105" w:type="dxa"/>
            <w:tcBorders>
              <w:top w:val="nil"/>
              <w:bottom w:val="single" w:sz="4" w:space="0" w:color="auto"/>
            </w:tcBorders>
          </w:tcPr>
          <w:p w:rsidR="00932845" w:rsidRPr="00656648" w:rsidRDefault="00932845">
            <w:pPr>
              <w:pStyle w:val="ConsPlusNormal"/>
              <w:jc w:val="both"/>
              <w:rPr>
                <w:rFonts w:ascii="Times New Roman" w:hAnsi="Times New Roman" w:cs="Times New Roman"/>
              </w:rPr>
            </w:pPr>
            <w:r w:rsidRPr="00656648">
              <w:rPr>
                <w:rFonts w:ascii="Times New Roman" w:hAnsi="Times New Roman" w:cs="Times New Roman"/>
              </w:rPr>
              <w:t>-</w:t>
            </w:r>
          </w:p>
        </w:tc>
        <w:tc>
          <w:tcPr>
            <w:tcW w:w="1264" w:type="dxa"/>
            <w:tcBorders>
              <w:top w:val="nil"/>
              <w:bottom w:val="single" w:sz="4" w:space="0" w:color="auto"/>
            </w:tcBorders>
          </w:tcPr>
          <w:p w:rsidR="00932845" w:rsidRPr="00656648" w:rsidRDefault="00932845">
            <w:pPr>
              <w:pStyle w:val="ConsPlusNormal"/>
              <w:jc w:val="both"/>
              <w:rPr>
                <w:rFonts w:ascii="Times New Roman" w:hAnsi="Times New Roman" w:cs="Times New Roman"/>
              </w:rPr>
            </w:pPr>
            <w:r w:rsidRPr="00656648">
              <w:rPr>
                <w:rFonts w:ascii="Times New Roman" w:hAnsi="Times New Roman" w:cs="Times New Roman"/>
              </w:rPr>
              <w:t>-</w:t>
            </w:r>
          </w:p>
        </w:tc>
        <w:tc>
          <w:tcPr>
            <w:tcW w:w="1145" w:type="dxa"/>
            <w:tcBorders>
              <w:top w:val="nil"/>
              <w:bottom w:val="single" w:sz="4" w:space="0" w:color="auto"/>
            </w:tcBorders>
          </w:tcPr>
          <w:p w:rsidR="00932845" w:rsidRPr="00656648" w:rsidRDefault="00932845">
            <w:pPr>
              <w:pStyle w:val="ConsPlusNormal"/>
              <w:jc w:val="both"/>
              <w:rPr>
                <w:rFonts w:ascii="Times New Roman" w:hAnsi="Times New Roman" w:cs="Times New Roman"/>
              </w:rPr>
            </w:pPr>
            <w:r w:rsidRPr="00656648">
              <w:rPr>
                <w:rFonts w:ascii="Times New Roman" w:hAnsi="Times New Roman" w:cs="Times New Roman"/>
              </w:rPr>
              <w:t>-</w:t>
            </w:r>
          </w:p>
        </w:tc>
        <w:tc>
          <w:tcPr>
            <w:tcW w:w="1144" w:type="dxa"/>
            <w:tcBorders>
              <w:top w:val="nil"/>
              <w:bottom w:val="single" w:sz="4" w:space="0" w:color="auto"/>
            </w:tcBorders>
          </w:tcPr>
          <w:p w:rsidR="00932845" w:rsidRPr="00656648" w:rsidRDefault="00932845">
            <w:pPr>
              <w:pStyle w:val="ConsPlusNormal"/>
              <w:jc w:val="both"/>
              <w:rPr>
                <w:rFonts w:ascii="Times New Roman" w:hAnsi="Times New Roman" w:cs="Times New Roman"/>
              </w:rPr>
            </w:pPr>
            <w:r w:rsidRPr="00656648">
              <w:rPr>
                <w:rFonts w:ascii="Times New Roman" w:hAnsi="Times New Roman" w:cs="Times New Roman"/>
              </w:rPr>
              <w:t>-</w:t>
            </w: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212,83</w:t>
            </w: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1.7.</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Ремонт дворовых проездов и проездов к многоквартирным домам</w:t>
            </w: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0690140050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244</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58388,311</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14062,01</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33"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0680392400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7000,00</w:t>
            </w: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06803S2400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240</w:t>
            </w:r>
          </w:p>
        </w:tc>
        <w:tc>
          <w:tcPr>
            <w:tcW w:w="110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26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216,49</w:t>
            </w:r>
          </w:p>
        </w:tc>
        <w:tc>
          <w:tcPr>
            <w:tcW w:w="110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33" w:type="dxa"/>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1.8.</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Обеспечение Находкинского городского округа коммунальной (специализированной) техникой, в том числе:</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Предоставление субсидии из бюджета Находкинского городского округа муниципальным унитарным предприятиям Находкинского </w:t>
            </w:r>
            <w:r w:rsidRPr="00656648">
              <w:rPr>
                <w:rFonts w:ascii="Times New Roman" w:hAnsi="Times New Roman" w:cs="Times New Roman"/>
              </w:rPr>
              <w:lastRenderedPageBreak/>
              <w:t>городского округа на возмещение затрат по оплате приобретенной ими коммунальной техники</w:t>
            </w:r>
          </w:p>
        </w:tc>
        <w:tc>
          <w:tcPr>
            <w:tcW w:w="127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Управление благоустройства администрации Находкинского городского округа Соисполнитель: Муниципальное унитарное предприятие "Дорожно-эксплуатац</w:t>
            </w:r>
            <w:r w:rsidRPr="00656648">
              <w:rPr>
                <w:rFonts w:ascii="Times New Roman" w:hAnsi="Times New Roman" w:cs="Times New Roman"/>
              </w:rPr>
              <w:lastRenderedPageBreak/>
              <w:t>ионный участок"</w:t>
            </w: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lastRenderedPageBreak/>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0690164050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811</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6682,97</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4963,29</w:t>
            </w:r>
          </w:p>
        </w:tc>
        <w:tc>
          <w:tcPr>
            <w:tcW w:w="1144" w:type="dxa"/>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104" w:type="dxa"/>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133" w:type="dxa"/>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0690164050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810</w:t>
            </w:r>
          </w:p>
        </w:tc>
        <w:tc>
          <w:tcPr>
            <w:tcW w:w="110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26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5049,76</w:t>
            </w:r>
          </w:p>
        </w:tc>
        <w:tc>
          <w:tcPr>
            <w:tcW w:w="110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793,67</w:t>
            </w:r>
          </w:p>
        </w:tc>
        <w:tc>
          <w:tcPr>
            <w:tcW w:w="1133"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1.9.</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Выполнение проектных работ на реконструкцию автомобильных дорог, в том числе:</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Проектирование объекта:</w:t>
            </w:r>
          </w:p>
          <w:p w:rsidR="00932845" w:rsidRPr="00656648" w:rsidRDefault="00932845">
            <w:pPr>
              <w:pStyle w:val="ConsPlusNormal"/>
              <w:rPr>
                <w:rFonts w:ascii="Times New Roman" w:hAnsi="Times New Roman" w:cs="Times New Roman"/>
              </w:rPr>
            </w:pPr>
            <w:proofErr w:type="gramStart"/>
            <w:r w:rsidRPr="00656648">
              <w:rPr>
                <w:rFonts w:ascii="Times New Roman" w:hAnsi="Times New Roman" w:cs="Times New Roman"/>
              </w:rPr>
              <w:t>"Реконструкция дорог общего пользования по ул. Солнечная, ул. Лучистая, ул. Космическая, ул. Звездная, ул. Надежды в г. Находка"</w:t>
            </w:r>
            <w:proofErr w:type="gramEnd"/>
          </w:p>
        </w:tc>
        <w:tc>
          <w:tcPr>
            <w:tcW w:w="127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МКУ "Управление капитального строительства" Находкинского городского округа</w:t>
            </w: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06901S2450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113,18</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133" w:type="dxa"/>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0690192450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14034,18</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06901Д2450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06901S2450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113,18</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0690192450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14034,18</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06901Д2450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0,00</w:t>
            </w:r>
          </w:p>
        </w:tc>
        <w:tc>
          <w:tcPr>
            <w:tcW w:w="110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33" w:type="dxa"/>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030D5E">
        <w:tc>
          <w:tcPr>
            <w:tcW w:w="42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1.10</w:t>
            </w:r>
          </w:p>
        </w:tc>
        <w:tc>
          <w:tcPr>
            <w:tcW w:w="1701"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Обеспечение земельных участков, предоставленных на бесплатной основе </w:t>
            </w:r>
            <w:r w:rsidRPr="00656648">
              <w:rPr>
                <w:rFonts w:ascii="Times New Roman" w:hAnsi="Times New Roman" w:cs="Times New Roman"/>
              </w:rPr>
              <w:lastRenderedPageBreak/>
              <w:t>гражданам, имеющим трех и более детей транспортной инфраструктурой, в том числе:</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Строительство подъездных автомобильных дорог, проездов на территории, ограниченной жилой застройкой ООО ТПК "</w:t>
            </w:r>
            <w:proofErr w:type="spellStart"/>
            <w:r w:rsidRPr="00656648">
              <w:rPr>
                <w:rFonts w:ascii="Times New Roman" w:hAnsi="Times New Roman" w:cs="Times New Roman"/>
              </w:rPr>
              <w:t>Ирна</w:t>
            </w:r>
            <w:proofErr w:type="spellEnd"/>
            <w:r w:rsidRPr="00656648">
              <w:rPr>
                <w:rFonts w:ascii="Times New Roman" w:hAnsi="Times New Roman" w:cs="Times New Roman"/>
              </w:rPr>
              <w:t>", территорией СНТ "</w:t>
            </w:r>
            <w:proofErr w:type="spellStart"/>
            <w:r w:rsidRPr="00656648">
              <w:rPr>
                <w:rFonts w:ascii="Times New Roman" w:hAnsi="Times New Roman" w:cs="Times New Roman"/>
              </w:rPr>
              <w:t>Приморец</w:t>
            </w:r>
            <w:proofErr w:type="spellEnd"/>
            <w:r w:rsidRPr="00656648">
              <w:rPr>
                <w:rFonts w:ascii="Times New Roman" w:hAnsi="Times New Roman" w:cs="Times New Roman"/>
              </w:rPr>
              <w:t>", территорией ЖСК "Залив Тунгус" и обходной магистралью в г. Находка</w:t>
            </w:r>
          </w:p>
        </w:tc>
        <w:tc>
          <w:tcPr>
            <w:tcW w:w="1276" w:type="dxa"/>
            <w:vMerge w:val="restart"/>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МКУ "Управление капитального строительст</w:t>
            </w:r>
            <w:r w:rsidRPr="00656648">
              <w:rPr>
                <w:rFonts w:ascii="Times New Roman" w:hAnsi="Times New Roman" w:cs="Times New Roman"/>
              </w:rPr>
              <w:lastRenderedPageBreak/>
              <w:t>ва" Находкинского городского округа</w:t>
            </w:r>
          </w:p>
        </w:tc>
        <w:tc>
          <w:tcPr>
            <w:tcW w:w="68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lastRenderedPageBreak/>
              <w:t>851</w:t>
            </w:r>
          </w:p>
        </w:tc>
        <w:tc>
          <w:tcPr>
            <w:tcW w:w="604"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06901S2450</w:t>
            </w:r>
          </w:p>
        </w:tc>
        <w:tc>
          <w:tcPr>
            <w:tcW w:w="597"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413,56</w:t>
            </w:r>
          </w:p>
        </w:tc>
        <w:tc>
          <w:tcPr>
            <w:tcW w:w="1144" w:type="dxa"/>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104" w:type="dxa"/>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133" w:type="dxa"/>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06803S2450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792,00</w:t>
            </w:r>
          </w:p>
        </w:tc>
        <w:tc>
          <w:tcPr>
            <w:tcW w:w="110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800,00</w:t>
            </w:r>
          </w:p>
        </w:tc>
        <w:tc>
          <w:tcPr>
            <w:tcW w:w="1133"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849,02</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0690192450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51281,87</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0680392450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98208,00</w:t>
            </w:r>
          </w:p>
        </w:tc>
        <w:tc>
          <w:tcPr>
            <w:tcW w:w="110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99200,00</w:t>
            </w:r>
          </w:p>
        </w:tc>
        <w:tc>
          <w:tcPr>
            <w:tcW w:w="1133"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105278,50</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06803Д2450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712,30</w:t>
            </w: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06901S2450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413,56</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06803S2450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792,00</w:t>
            </w:r>
          </w:p>
        </w:tc>
        <w:tc>
          <w:tcPr>
            <w:tcW w:w="110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800,00</w:t>
            </w:r>
          </w:p>
        </w:tc>
        <w:tc>
          <w:tcPr>
            <w:tcW w:w="1133"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849,02</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0690192450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414</w:t>
            </w:r>
          </w:p>
        </w:tc>
        <w:tc>
          <w:tcPr>
            <w:tcW w:w="110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26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5"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51281,87</w:t>
            </w: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04" w:type="dxa"/>
            <w:tcBorders>
              <w:top w:val="nil"/>
              <w:bottom w:val="nil"/>
            </w:tcBorders>
          </w:tcPr>
          <w:p w:rsidR="00932845" w:rsidRPr="00656648" w:rsidRDefault="00932845">
            <w:pPr>
              <w:pStyle w:val="ConsPlusNormal"/>
              <w:rPr>
                <w:rFonts w:ascii="Times New Roman" w:hAnsi="Times New Roman" w:cs="Times New Roman"/>
              </w:rPr>
            </w:pPr>
          </w:p>
        </w:tc>
        <w:tc>
          <w:tcPr>
            <w:tcW w:w="1133" w:type="dxa"/>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0680392450</w:t>
            </w:r>
          </w:p>
        </w:tc>
        <w:tc>
          <w:tcPr>
            <w:tcW w:w="597" w:type="dxa"/>
            <w:tcBorders>
              <w:top w:val="nil"/>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410</w:t>
            </w:r>
          </w:p>
        </w:tc>
        <w:tc>
          <w:tcPr>
            <w:tcW w:w="1105" w:type="dxa"/>
            <w:tcBorders>
              <w:top w:val="nil"/>
              <w:bottom w:val="nil"/>
            </w:tcBorders>
          </w:tcPr>
          <w:p w:rsidR="00932845" w:rsidRPr="00656648" w:rsidRDefault="00932845">
            <w:pPr>
              <w:pStyle w:val="ConsPlusNormal"/>
              <w:rPr>
                <w:rFonts w:ascii="Times New Roman" w:hAnsi="Times New Roman" w:cs="Times New Roman"/>
              </w:rPr>
            </w:pPr>
          </w:p>
        </w:tc>
        <w:tc>
          <w:tcPr>
            <w:tcW w:w="1264" w:type="dxa"/>
            <w:tcBorders>
              <w:top w:val="nil"/>
              <w:bottom w:val="nil"/>
            </w:tcBorders>
          </w:tcPr>
          <w:p w:rsidR="00932845" w:rsidRPr="00656648" w:rsidRDefault="00932845">
            <w:pPr>
              <w:pStyle w:val="ConsPlusNormal"/>
              <w:rPr>
                <w:rFonts w:ascii="Times New Roman" w:hAnsi="Times New Roman" w:cs="Times New Roman"/>
              </w:rPr>
            </w:pPr>
          </w:p>
        </w:tc>
        <w:tc>
          <w:tcPr>
            <w:tcW w:w="1145"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rPr>
                <w:rFonts w:ascii="Times New Roman" w:hAnsi="Times New Roman" w:cs="Times New Roman"/>
              </w:rPr>
            </w:pPr>
          </w:p>
        </w:tc>
        <w:tc>
          <w:tcPr>
            <w:tcW w:w="114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98208,00</w:t>
            </w:r>
          </w:p>
        </w:tc>
        <w:tc>
          <w:tcPr>
            <w:tcW w:w="1104"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99200,00</w:t>
            </w:r>
          </w:p>
        </w:tc>
        <w:tc>
          <w:tcPr>
            <w:tcW w:w="1133" w:type="dxa"/>
            <w:tcBorders>
              <w:top w:val="nil"/>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105278,50</w:t>
            </w:r>
          </w:p>
        </w:tc>
      </w:tr>
      <w:tr w:rsidR="00656648" w:rsidRPr="00656648" w:rsidTr="00030D5E">
        <w:tblPrEx>
          <w:tblBorders>
            <w:insideH w:val="none" w:sz="0" w:space="0" w:color="auto"/>
          </w:tblBorders>
        </w:tblPrEx>
        <w:tc>
          <w:tcPr>
            <w:tcW w:w="42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27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8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851</w:t>
            </w:r>
          </w:p>
        </w:tc>
        <w:tc>
          <w:tcPr>
            <w:tcW w:w="604"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0409</w:t>
            </w:r>
          </w:p>
        </w:tc>
        <w:tc>
          <w:tcPr>
            <w:tcW w:w="1259"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06803Д2450</w:t>
            </w:r>
          </w:p>
        </w:tc>
        <w:tc>
          <w:tcPr>
            <w:tcW w:w="597" w:type="dxa"/>
            <w:tcBorders>
              <w:top w:val="nil"/>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410</w:t>
            </w:r>
          </w:p>
        </w:tc>
        <w:tc>
          <w:tcPr>
            <w:tcW w:w="110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26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5"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44" w:type="dxa"/>
            <w:tcBorders>
              <w:top w:val="nil"/>
              <w:bottom w:val="single" w:sz="4" w:space="0" w:color="auto"/>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712,30</w:t>
            </w:r>
          </w:p>
        </w:tc>
        <w:tc>
          <w:tcPr>
            <w:tcW w:w="110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133" w:type="dxa"/>
            <w:tcBorders>
              <w:top w:val="nil"/>
              <w:bottom w:val="single" w:sz="4" w:space="0" w:color="auto"/>
            </w:tcBorders>
          </w:tcPr>
          <w:p w:rsidR="00932845" w:rsidRPr="00656648" w:rsidRDefault="00932845">
            <w:pPr>
              <w:pStyle w:val="ConsPlusNormal"/>
              <w:rPr>
                <w:rFonts w:ascii="Times New Roman" w:hAnsi="Times New Roman" w:cs="Times New Roman"/>
              </w:rPr>
            </w:pPr>
          </w:p>
        </w:tc>
      </w:tr>
    </w:tbl>
    <w:p w:rsidR="00932845" w:rsidRPr="00656648" w:rsidRDefault="00932845">
      <w:pPr>
        <w:pStyle w:val="ConsPlusNormal"/>
        <w:rPr>
          <w:rFonts w:ascii="Times New Roman" w:hAnsi="Times New Roman" w:cs="Times New Roman"/>
        </w:rPr>
        <w:sectPr w:rsidR="00932845" w:rsidRPr="00656648">
          <w:pgSz w:w="16838" w:h="11905" w:orient="landscape"/>
          <w:pgMar w:top="1701" w:right="1134" w:bottom="850" w:left="1134" w:header="0" w:footer="0" w:gutter="0"/>
          <w:cols w:space="720"/>
          <w:titlePg/>
        </w:sectPr>
      </w:pPr>
    </w:p>
    <w:p w:rsidR="00932845" w:rsidRPr="00656648" w:rsidRDefault="00932845">
      <w:pPr>
        <w:pStyle w:val="ConsPlusNormal"/>
        <w:jc w:val="right"/>
        <w:outlineLvl w:val="1"/>
        <w:rPr>
          <w:rFonts w:ascii="Times New Roman" w:hAnsi="Times New Roman" w:cs="Times New Roman"/>
        </w:rPr>
      </w:pPr>
      <w:r w:rsidRPr="00656648">
        <w:rPr>
          <w:rFonts w:ascii="Times New Roman" w:hAnsi="Times New Roman" w:cs="Times New Roman"/>
        </w:rPr>
        <w:lastRenderedPageBreak/>
        <w:t>Приложение N 4</w:t>
      </w:r>
    </w:p>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к муниципальной программе</w:t>
      </w:r>
    </w:p>
    <w:p w:rsidR="00932845" w:rsidRPr="00656648" w:rsidRDefault="00030D5E" w:rsidP="00030D5E">
      <w:pPr>
        <w:pStyle w:val="ConsPlusNormal"/>
        <w:jc w:val="right"/>
        <w:rPr>
          <w:rFonts w:ascii="Times New Roman" w:hAnsi="Times New Roman" w:cs="Times New Roman"/>
        </w:rPr>
      </w:pPr>
      <w:r>
        <w:rPr>
          <w:rFonts w:ascii="Times New Roman" w:hAnsi="Times New Roman" w:cs="Times New Roman"/>
        </w:rPr>
        <w:t xml:space="preserve">"Осуществление </w:t>
      </w:r>
      <w:r w:rsidR="00932845" w:rsidRPr="00656648">
        <w:rPr>
          <w:rFonts w:ascii="Times New Roman" w:hAnsi="Times New Roman" w:cs="Times New Roman"/>
        </w:rPr>
        <w:t>дорожной де</w:t>
      </w:r>
      <w:r>
        <w:rPr>
          <w:rFonts w:ascii="Times New Roman" w:hAnsi="Times New Roman" w:cs="Times New Roman"/>
        </w:rPr>
        <w:t xml:space="preserve">ятельности </w:t>
      </w:r>
      <w:r w:rsidR="00932845" w:rsidRPr="00656648">
        <w:rPr>
          <w:rFonts w:ascii="Times New Roman" w:hAnsi="Times New Roman" w:cs="Times New Roman"/>
        </w:rPr>
        <w:t>в отношении</w:t>
      </w:r>
    </w:p>
    <w:p w:rsidR="00932845" w:rsidRPr="00656648" w:rsidRDefault="00030D5E" w:rsidP="00030D5E">
      <w:pPr>
        <w:pStyle w:val="ConsPlusNormal"/>
        <w:jc w:val="right"/>
        <w:rPr>
          <w:rFonts w:ascii="Times New Roman" w:hAnsi="Times New Roman" w:cs="Times New Roman"/>
        </w:rPr>
      </w:pPr>
      <w:r>
        <w:rPr>
          <w:rFonts w:ascii="Times New Roman" w:hAnsi="Times New Roman" w:cs="Times New Roman"/>
        </w:rPr>
        <w:t xml:space="preserve">автомобильных дорог </w:t>
      </w:r>
      <w:r w:rsidR="00932845" w:rsidRPr="00656648">
        <w:rPr>
          <w:rFonts w:ascii="Times New Roman" w:hAnsi="Times New Roman" w:cs="Times New Roman"/>
        </w:rPr>
        <w:t>местного значения</w:t>
      </w:r>
    </w:p>
    <w:p w:rsidR="00932845" w:rsidRPr="00656648" w:rsidRDefault="00030D5E" w:rsidP="00030D5E">
      <w:pPr>
        <w:pStyle w:val="ConsPlusNormal"/>
        <w:jc w:val="right"/>
        <w:rPr>
          <w:rFonts w:ascii="Times New Roman" w:hAnsi="Times New Roman" w:cs="Times New Roman"/>
        </w:rPr>
      </w:pPr>
      <w:r>
        <w:rPr>
          <w:rFonts w:ascii="Times New Roman" w:hAnsi="Times New Roman" w:cs="Times New Roman"/>
        </w:rPr>
        <w:t xml:space="preserve">Находкинского </w:t>
      </w:r>
      <w:r w:rsidR="00932845" w:rsidRPr="00656648">
        <w:rPr>
          <w:rFonts w:ascii="Times New Roman" w:hAnsi="Times New Roman" w:cs="Times New Roman"/>
        </w:rPr>
        <w:t>городского округа"</w:t>
      </w:r>
    </w:p>
    <w:p w:rsidR="00932845" w:rsidRPr="00656648" w:rsidRDefault="00030D5E" w:rsidP="00030D5E">
      <w:pPr>
        <w:pStyle w:val="ConsPlusNormal"/>
        <w:jc w:val="right"/>
        <w:rPr>
          <w:rFonts w:ascii="Times New Roman" w:hAnsi="Times New Roman" w:cs="Times New Roman"/>
        </w:rPr>
      </w:pPr>
      <w:r>
        <w:rPr>
          <w:rFonts w:ascii="Times New Roman" w:hAnsi="Times New Roman" w:cs="Times New Roman"/>
        </w:rPr>
        <w:t xml:space="preserve">в 2018 - 2025 годах", </w:t>
      </w:r>
      <w:proofErr w:type="gramStart"/>
      <w:r w:rsidR="00932845" w:rsidRPr="00656648">
        <w:rPr>
          <w:rFonts w:ascii="Times New Roman" w:hAnsi="Times New Roman" w:cs="Times New Roman"/>
        </w:rPr>
        <w:t>утвержденной</w:t>
      </w:r>
      <w:proofErr w:type="gramEnd"/>
    </w:p>
    <w:p w:rsidR="00932845" w:rsidRPr="00656648" w:rsidRDefault="00030D5E" w:rsidP="00030D5E">
      <w:pPr>
        <w:pStyle w:val="ConsPlusNormal"/>
        <w:jc w:val="right"/>
        <w:rPr>
          <w:rFonts w:ascii="Times New Roman" w:hAnsi="Times New Roman" w:cs="Times New Roman"/>
        </w:rPr>
      </w:pPr>
      <w:r>
        <w:rPr>
          <w:rFonts w:ascii="Times New Roman" w:hAnsi="Times New Roman" w:cs="Times New Roman"/>
        </w:rPr>
        <w:t xml:space="preserve">постановлением </w:t>
      </w:r>
      <w:r w:rsidR="00932845" w:rsidRPr="00656648">
        <w:rPr>
          <w:rFonts w:ascii="Times New Roman" w:hAnsi="Times New Roman" w:cs="Times New Roman"/>
        </w:rPr>
        <w:t>администрации</w:t>
      </w:r>
    </w:p>
    <w:p w:rsidR="00932845" w:rsidRPr="00656648" w:rsidRDefault="00030D5E" w:rsidP="00030D5E">
      <w:pPr>
        <w:pStyle w:val="ConsPlusNormal"/>
        <w:jc w:val="right"/>
        <w:rPr>
          <w:rFonts w:ascii="Times New Roman" w:hAnsi="Times New Roman" w:cs="Times New Roman"/>
        </w:rPr>
      </w:pPr>
      <w:r>
        <w:rPr>
          <w:rFonts w:ascii="Times New Roman" w:hAnsi="Times New Roman" w:cs="Times New Roman"/>
        </w:rPr>
        <w:t xml:space="preserve">Находкинского </w:t>
      </w:r>
      <w:r w:rsidR="00932845" w:rsidRPr="00656648">
        <w:rPr>
          <w:rFonts w:ascii="Times New Roman" w:hAnsi="Times New Roman" w:cs="Times New Roman"/>
        </w:rPr>
        <w:t>городского округа</w:t>
      </w:r>
    </w:p>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от 22.11.2017 N 1633</w:t>
      </w:r>
    </w:p>
    <w:p w:rsidR="00932845" w:rsidRPr="00656648" w:rsidRDefault="00932845">
      <w:pPr>
        <w:pStyle w:val="ConsPlusNormal"/>
        <w:jc w:val="both"/>
        <w:rPr>
          <w:rFonts w:ascii="Times New Roman" w:hAnsi="Times New Roman" w:cs="Times New Roman"/>
        </w:rPr>
      </w:pPr>
    </w:p>
    <w:p w:rsidR="00932845" w:rsidRPr="00656648" w:rsidRDefault="00932845">
      <w:pPr>
        <w:pStyle w:val="ConsPlusTitle"/>
        <w:jc w:val="center"/>
        <w:rPr>
          <w:rFonts w:ascii="Times New Roman" w:hAnsi="Times New Roman" w:cs="Times New Roman"/>
        </w:rPr>
      </w:pPr>
      <w:bookmarkStart w:id="3" w:name="P1719"/>
      <w:bookmarkEnd w:id="3"/>
      <w:r w:rsidRPr="00656648">
        <w:rPr>
          <w:rFonts w:ascii="Times New Roman" w:hAnsi="Times New Roman" w:cs="Times New Roman"/>
        </w:rPr>
        <w:t>ПЛАН РЕАЛИЗАЦИИ</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МУНИЦИПАЛЬНОЙ ПРОГРАММЫ "ОСУЩЕСТВЛЕНИЕ ДОРОЖНОЙ</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ДЕЯТЕЛЬНОСТИ В ОТНОШЕНИИ АВТОМОБИЛЬНЫХ ДОРОГ МЕСТНОГО</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ЗНАЧЕНИЯ НАХОДКИНСКОГО ГОРОДСКОГО ОКРУГА"</w:t>
      </w:r>
    </w:p>
    <w:p w:rsidR="00932845" w:rsidRPr="00656648" w:rsidRDefault="00932845">
      <w:pPr>
        <w:pStyle w:val="ConsPlusTitle"/>
        <w:jc w:val="center"/>
        <w:rPr>
          <w:rFonts w:ascii="Times New Roman" w:hAnsi="Times New Roman" w:cs="Times New Roman"/>
        </w:rPr>
      </w:pPr>
      <w:r w:rsidRPr="00656648">
        <w:rPr>
          <w:rFonts w:ascii="Times New Roman" w:hAnsi="Times New Roman" w:cs="Times New Roman"/>
        </w:rPr>
        <w:t>В 2018 - 2025 ГОДАХ"</w:t>
      </w:r>
    </w:p>
    <w:p w:rsidR="00932845" w:rsidRPr="00656648" w:rsidRDefault="00932845">
      <w:pPr>
        <w:pStyle w:val="ConsPlusNormal"/>
        <w:jc w:val="both"/>
        <w:rPr>
          <w:rFonts w:ascii="Times New Roman" w:hAnsi="Times New Roman" w:cs="Times New Roman"/>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68"/>
        <w:gridCol w:w="1816"/>
        <w:gridCol w:w="1468"/>
        <w:gridCol w:w="2103"/>
        <w:gridCol w:w="568"/>
        <w:gridCol w:w="724"/>
        <w:gridCol w:w="724"/>
        <w:gridCol w:w="844"/>
        <w:gridCol w:w="844"/>
        <w:gridCol w:w="724"/>
        <w:gridCol w:w="724"/>
        <w:gridCol w:w="664"/>
        <w:gridCol w:w="664"/>
        <w:gridCol w:w="1883"/>
      </w:tblGrid>
      <w:tr w:rsidR="00656648" w:rsidRPr="00656648" w:rsidTr="00BE70F2">
        <w:tc>
          <w:tcPr>
            <w:tcW w:w="484"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 xml:space="preserve">N </w:t>
            </w:r>
            <w:proofErr w:type="gramStart"/>
            <w:r w:rsidRPr="00656648">
              <w:rPr>
                <w:rFonts w:ascii="Times New Roman" w:hAnsi="Times New Roman" w:cs="Times New Roman"/>
              </w:rPr>
              <w:t>п</w:t>
            </w:r>
            <w:proofErr w:type="gramEnd"/>
            <w:r w:rsidRPr="00656648">
              <w:rPr>
                <w:rFonts w:ascii="Times New Roman" w:hAnsi="Times New Roman" w:cs="Times New Roman"/>
              </w:rPr>
              <w:t>/п</w:t>
            </w:r>
          </w:p>
        </w:tc>
        <w:tc>
          <w:tcPr>
            <w:tcW w:w="2068"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Наименование</w:t>
            </w:r>
          </w:p>
        </w:tc>
        <w:tc>
          <w:tcPr>
            <w:tcW w:w="1816"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Ответственный исполнитель, соисполнители</w:t>
            </w:r>
          </w:p>
        </w:tc>
        <w:tc>
          <w:tcPr>
            <w:tcW w:w="1468"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Сроки реализации мероприятия</w:t>
            </w:r>
          </w:p>
        </w:tc>
        <w:tc>
          <w:tcPr>
            <w:tcW w:w="2103"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Наименование показателя</w:t>
            </w:r>
          </w:p>
        </w:tc>
        <w:tc>
          <w:tcPr>
            <w:tcW w:w="568"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Ед. изм.</w:t>
            </w:r>
          </w:p>
        </w:tc>
        <w:tc>
          <w:tcPr>
            <w:tcW w:w="4584" w:type="dxa"/>
            <w:gridSpan w:val="6"/>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Показатель реализации мероприятия</w:t>
            </w:r>
          </w:p>
        </w:tc>
        <w:tc>
          <w:tcPr>
            <w:tcW w:w="664"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664" w:type="dxa"/>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val="restart"/>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Наименование целевого показателя (индикатора)</w:t>
            </w:r>
          </w:p>
        </w:tc>
      </w:tr>
      <w:tr w:rsidR="00656648" w:rsidRPr="00656648" w:rsidTr="00BE70F2">
        <w:tc>
          <w:tcPr>
            <w:tcW w:w="484"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2068"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816"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1468"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2103"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2018 год</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2019 год</w:t>
            </w:r>
          </w:p>
        </w:tc>
        <w:tc>
          <w:tcPr>
            <w:tcW w:w="8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2020 год</w:t>
            </w:r>
          </w:p>
        </w:tc>
        <w:tc>
          <w:tcPr>
            <w:tcW w:w="8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2021 год</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2022 год</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2023 год</w:t>
            </w:r>
          </w:p>
        </w:tc>
        <w:tc>
          <w:tcPr>
            <w:tcW w:w="66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2024 год</w:t>
            </w:r>
          </w:p>
        </w:tc>
        <w:tc>
          <w:tcPr>
            <w:tcW w:w="66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2025 год</w:t>
            </w:r>
          </w:p>
        </w:tc>
        <w:tc>
          <w:tcPr>
            <w:tcW w:w="1883" w:type="dxa"/>
            <w:vMerge/>
            <w:tcBorders>
              <w:top w:val="single" w:sz="4" w:space="0" w:color="auto"/>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c>
          <w:tcPr>
            <w:tcW w:w="48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w:t>
            </w:r>
          </w:p>
        </w:tc>
        <w:tc>
          <w:tcPr>
            <w:tcW w:w="2068"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2</w:t>
            </w:r>
          </w:p>
        </w:tc>
        <w:tc>
          <w:tcPr>
            <w:tcW w:w="1816"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3</w:t>
            </w:r>
          </w:p>
        </w:tc>
        <w:tc>
          <w:tcPr>
            <w:tcW w:w="1468"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4</w:t>
            </w:r>
          </w:p>
        </w:tc>
        <w:tc>
          <w:tcPr>
            <w:tcW w:w="2103"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5</w:t>
            </w:r>
          </w:p>
        </w:tc>
        <w:tc>
          <w:tcPr>
            <w:tcW w:w="568"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6</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7</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8</w:t>
            </w:r>
          </w:p>
        </w:tc>
        <w:tc>
          <w:tcPr>
            <w:tcW w:w="8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9</w:t>
            </w:r>
          </w:p>
        </w:tc>
        <w:tc>
          <w:tcPr>
            <w:tcW w:w="84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10</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11</w:t>
            </w:r>
          </w:p>
        </w:tc>
        <w:tc>
          <w:tcPr>
            <w:tcW w:w="72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12</w:t>
            </w:r>
          </w:p>
        </w:tc>
        <w:tc>
          <w:tcPr>
            <w:tcW w:w="66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13</w:t>
            </w:r>
          </w:p>
        </w:tc>
        <w:tc>
          <w:tcPr>
            <w:tcW w:w="664"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14</w:t>
            </w:r>
          </w:p>
        </w:tc>
        <w:tc>
          <w:tcPr>
            <w:tcW w:w="1883" w:type="dxa"/>
            <w:tcBorders>
              <w:top w:val="single" w:sz="4" w:space="0" w:color="auto"/>
              <w:bottom w:val="single" w:sz="4" w:space="0" w:color="auto"/>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15</w:t>
            </w:r>
          </w:p>
        </w:tc>
      </w:tr>
      <w:tr w:rsidR="00656648" w:rsidRPr="00656648" w:rsidTr="00BE70F2">
        <w:tc>
          <w:tcPr>
            <w:tcW w:w="16302" w:type="dxa"/>
            <w:gridSpan w:val="15"/>
            <w:tcBorders>
              <w:top w:val="single" w:sz="4" w:space="0" w:color="auto"/>
              <w:bottom w:val="single" w:sz="4" w:space="0" w:color="auto"/>
            </w:tcBorders>
          </w:tcPr>
          <w:p w:rsidR="00932845" w:rsidRPr="00656648" w:rsidRDefault="00932845">
            <w:pPr>
              <w:pStyle w:val="ConsPlusNormal"/>
              <w:jc w:val="center"/>
              <w:outlineLvl w:val="2"/>
              <w:rPr>
                <w:rFonts w:ascii="Times New Roman" w:hAnsi="Times New Roman" w:cs="Times New Roman"/>
              </w:rPr>
            </w:pPr>
            <w:r w:rsidRPr="00656648">
              <w:rPr>
                <w:rFonts w:ascii="Times New Roman" w:hAnsi="Times New Roman" w:cs="Times New Roman"/>
              </w:rPr>
              <w:t>Увеличение протяженности автомобильных дорог местного значения, соответствующих нормативным требованиям</w:t>
            </w:r>
          </w:p>
        </w:tc>
      </w:tr>
      <w:tr w:rsidR="00656648" w:rsidRPr="00656648" w:rsidTr="00BE70F2">
        <w:tc>
          <w:tcPr>
            <w:tcW w:w="484"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1.1</w:t>
            </w:r>
          </w:p>
        </w:tc>
        <w:tc>
          <w:tcPr>
            <w:tcW w:w="2068"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Ремонт автомобильных дорог общего пользования местного значения, в том числе по г. Находка:</w:t>
            </w:r>
          </w:p>
        </w:tc>
        <w:tc>
          <w:tcPr>
            <w:tcW w:w="1816"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Управление благоустройства администрации НГО, МКУ "Управление капитального строительства" НГО</w:t>
            </w:r>
          </w:p>
        </w:tc>
        <w:tc>
          <w:tcPr>
            <w:tcW w:w="1468"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2018 - 2025 гг.</w:t>
            </w:r>
          </w:p>
        </w:tc>
        <w:tc>
          <w:tcPr>
            <w:tcW w:w="2103"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Площадь отремонтированных дорог общего пользования местного значения с асфальтобетонным покрытием</w:t>
            </w:r>
          </w:p>
        </w:tc>
        <w:tc>
          <w:tcPr>
            <w:tcW w:w="568" w:type="dxa"/>
            <w:vMerge w:val="restart"/>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кв. м</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22755</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60232</w:t>
            </w:r>
          </w:p>
        </w:tc>
        <w:tc>
          <w:tcPr>
            <w:tcW w:w="84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129462</w:t>
            </w:r>
          </w:p>
        </w:tc>
        <w:tc>
          <w:tcPr>
            <w:tcW w:w="84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204452</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77998</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45983</w:t>
            </w:r>
          </w:p>
        </w:tc>
        <w:tc>
          <w:tcPr>
            <w:tcW w:w="66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883"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Снижение доли протяженности автомобильных дорог местного значения, не отвечающих нормативным требованиям к транспортно-</w:t>
            </w:r>
            <w:r w:rsidRPr="00656648">
              <w:rPr>
                <w:rFonts w:ascii="Times New Roman" w:hAnsi="Times New Roman" w:cs="Times New Roman"/>
              </w:rPr>
              <w:lastRenderedPageBreak/>
              <w:t>эксплуатационному состоянию</w:t>
            </w: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Находкинский проспект;</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2018 - 2023</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Тимирязева;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2018 - 2020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дорога на м. Астафьева;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2019 - 2020, 2022</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Астафьева;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Линейная;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Малиновского;</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Пограничная;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w:t>
            </w:r>
            <w:proofErr w:type="spellStart"/>
            <w:r w:rsidRPr="00656648">
              <w:rPr>
                <w:rFonts w:ascii="Times New Roman" w:hAnsi="Times New Roman" w:cs="Times New Roman"/>
              </w:rPr>
              <w:t>Постышева</w:t>
            </w:r>
            <w:proofErr w:type="spellEnd"/>
            <w:r w:rsidRPr="00656648">
              <w:rPr>
                <w:rFonts w:ascii="Times New Roman" w:hAnsi="Times New Roman" w:cs="Times New Roman"/>
              </w:rPr>
              <w:t>;</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объездная автодорога;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Нахимовская;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Маяковского;</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Черняховского;</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Комсомольская;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2018, 2023</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Шевченко;</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Кирова;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2020, 2023</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Песчаная;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Верхне-Морская;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2021 - 2022</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Портовая;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Озерный бульвар;</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Ленинская;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Шоссейная;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Спортивная;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Северный проспект;</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2019 - 2021, 2023</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Пирогова;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Дзержинского;</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2019 - 2020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Школьная;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пер. Школьный;</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Лермонтова;</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2020 - 2021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Кольцевая;</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проезд </w:t>
            </w:r>
            <w:proofErr w:type="gramStart"/>
            <w:r w:rsidRPr="00656648">
              <w:rPr>
                <w:rFonts w:ascii="Times New Roman" w:hAnsi="Times New Roman" w:cs="Times New Roman"/>
              </w:rPr>
              <w:t>м</w:t>
            </w:r>
            <w:proofErr w:type="gramEnd"/>
            <w:r w:rsidRPr="00656648">
              <w:rPr>
                <w:rFonts w:ascii="Times New Roman" w:hAnsi="Times New Roman" w:cs="Times New Roman"/>
              </w:rPr>
              <w:t>/д объездной автодорогой и ул. Шоссейной;</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2020</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дорога в п. </w:t>
            </w:r>
            <w:proofErr w:type="gramStart"/>
            <w:r w:rsidRPr="00656648">
              <w:rPr>
                <w:rFonts w:ascii="Times New Roman" w:hAnsi="Times New Roman" w:cs="Times New Roman"/>
              </w:rPr>
              <w:t>Приисковый</w:t>
            </w:r>
            <w:proofErr w:type="gramEnd"/>
            <w:r w:rsidRPr="00656648">
              <w:rPr>
                <w:rFonts w:ascii="Times New Roman" w:hAnsi="Times New Roman" w:cs="Times New Roman"/>
              </w:rPr>
              <w:t>;</w:t>
            </w:r>
          </w:p>
        </w:tc>
        <w:tc>
          <w:tcPr>
            <w:tcW w:w="1816"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2020 - 2021</w:t>
            </w:r>
          </w:p>
        </w:tc>
        <w:tc>
          <w:tcPr>
            <w:tcW w:w="2103"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568"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84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84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66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664" w:type="dxa"/>
            <w:vMerge w:val="restart"/>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val="restart"/>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дорога </w:t>
            </w:r>
            <w:proofErr w:type="gramStart"/>
            <w:r w:rsidRPr="00656648">
              <w:rPr>
                <w:rFonts w:ascii="Times New Roman" w:hAnsi="Times New Roman" w:cs="Times New Roman"/>
              </w:rPr>
              <w:t>до б</w:t>
            </w:r>
            <w:proofErr w:type="gramEnd"/>
            <w:r w:rsidRPr="00656648">
              <w:rPr>
                <w:rFonts w:ascii="Times New Roman" w:hAnsi="Times New Roman" w:cs="Times New Roman"/>
              </w:rPr>
              <w:t>. Козина;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w:t>
            </w:r>
            <w:proofErr w:type="spellStart"/>
            <w:r w:rsidRPr="00656648">
              <w:rPr>
                <w:rFonts w:ascii="Times New Roman" w:hAnsi="Times New Roman" w:cs="Times New Roman"/>
              </w:rPr>
              <w:t>Бокситогорская</w:t>
            </w:r>
            <w:proofErr w:type="spellEnd"/>
            <w:r w:rsidRPr="00656648">
              <w:rPr>
                <w:rFonts w:ascii="Times New Roman" w:hAnsi="Times New Roman" w:cs="Times New Roman"/>
              </w:rPr>
              <w:t>;</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2020 - 2021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Молодежная;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Владивостокская;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2021 - 2022</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Ленинградская;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Чехова;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Куйбышева;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Пугачева;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2022, 2023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Луначарского;</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Седова;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Партизанская;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Гагарина;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Советская;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пр. Мира;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2021, 2023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пр. Мира (дублер);</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Строительная;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2021 - 2022</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Кирова - ул. Фрунзе - ул. Свердлова;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Северная;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Дальняя;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Гончарова;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Сенявина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По микрорайону "пос. Врангель":</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Бабкина;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2018 - 2021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Восточный проспект;</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2018 - 2020, 2022</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Беринга;</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w:t>
            </w:r>
            <w:proofErr w:type="spellStart"/>
            <w:r w:rsidRPr="00656648">
              <w:rPr>
                <w:rFonts w:ascii="Times New Roman" w:hAnsi="Times New Roman" w:cs="Times New Roman"/>
              </w:rPr>
              <w:t>Невельского</w:t>
            </w:r>
            <w:proofErr w:type="spellEnd"/>
            <w:r w:rsidRPr="00656648">
              <w:rPr>
                <w:rFonts w:ascii="Times New Roman" w:hAnsi="Times New Roman" w:cs="Times New Roman"/>
              </w:rPr>
              <w:t>;</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Железнодорожная;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Приморский проспект;</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w:t>
            </w:r>
            <w:proofErr w:type="spellStart"/>
            <w:r w:rsidRPr="00656648">
              <w:rPr>
                <w:rFonts w:ascii="Times New Roman" w:hAnsi="Times New Roman" w:cs="Times New Roman"/>
              </w:rPr>
              <w:t>Первостроителей</w:t>
            </w:r>
            <w:proofErr w:type="spellEnd"/>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По микрорайону "пос. Ливадия"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пос. Ливадия: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70 лет Октября;</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w:t>
            </w:r>
            <w:proofErr w:type="spellStart"/>
            <w:r w:rsidRPr="00656648">
              <w:rPr>
                <w:rFonts w:ascii="Times New Roman" w:hAnsi="Times New Roman" w:cs="Times New Roman"/>
              </w:rPr>
              <w:t>Ливадийская</w:t>
            </w:r>
            <w:proofErr w:type="spellEnd"/>
            <w:r w:rsidRPr="00656648">
              <w:rPr>
                <w:rFonts w:ascii="Times New Roman" w:hAnsi="Times New Roman" w:cs="Times New Roman"/>
              </w:rPr>
              <w:t>;</w:t>
            </w:r>
          </w:p>
        </w:tc>
        <w:tc>
          <w:tcPr>
            <w:tcW w:w="1816" w:type="dxa"/>
            <w:vMerge/>
            <w:tcBorders>
              <w:top w:val="nil"/>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nil"/>
              <w:bottom w:val="nil"/>
            </w:tcBorders>
          </w:tcPr>
          <w:p w:rsidR="00932845" w:rsidRPr="00656648" w:rsidRDefault="00932845">
            <w:pPr>
              <w:pStyle w:val="ConsPlusNormal"/>
              <w:rPr>
                <w:rFonts w:ascii="Times New Roman" w:hAnsi="Times New Roman" w:cs="Times New Roman"/>
              </w:rPr>
            </w:pPr>
          </w:p>
        </w:tc>
        <w:tc>
          <w:tcPr>
            <w:tcW w:w="568"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84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72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664" w:type="dxa"/>
            <w:vMerge/>
            <w:tcBorders>
              <w:top w:val="nil"/>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Пограничная;</w:t>
            </w:r>
          </w:p>
        </w:tc>
        <w:tc>
          <w:tcPr>
            <w:tcW w:w="1816"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val="restart"/>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1-я Заводская;</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Заречная;</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проезды между ул. </w:t>
            </w:r>
            <w:proofErr w:type="gramStart"/>
            <w:r w:rsidRPr="00656648">
              <w:rPr>
                <w:rFonts w:ascii="Times New Roman" w:hAnsi="Times New Roman" w:cs="Times New Roman"/>
              </w:rPr>
              <w:t>Луговая</w:t>
            </w:r>
            <w:proofErr w:type="gramEnd"/>
            <w:r w:rsidRPr="00656648">
              <w:rPr>
                <w:rFonts w:ascii="Times New Roman" w:hAnsi="Times New Roman" w:cs="Times New Roman"/>
              </w:rPr>
              <w:t xml:space="preserve"> и ул. Заречная, пос. </w:t>
            </w:r>
            <w:r w:rsidRPr="00656648">
              <w:rPr>
                <w:rFonts w:ascii="Times New Roman" w:hAnsi="Times New Roman" w:cs="Times New Roman"/>
              </w:rPr>
              <w:lastRenderedPageBreak/>
              <w:t>Южно-Морской:</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Комсомольская;</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Пограничная;</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Пушкинская;</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2019</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Восточная;</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Победы</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c>
          <w:tcPr>
            <w:tcW w:w="484"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1.2</w:t>
            </w:r>
          </w:p>
        </w:tc>
        <w:tc>
          <w:tcPr>
            <w:tcW w:w="2068"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Ремонт дворовых проездов и проездов к многоквартирным домам, в том числе по объектам с адресными привязками:</w:t>
            </w:r>
          </w:p>
        </w:tc>
        <w:tc>
          <w:tcPr>
            <w:tcW w:w="1816"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Управление благоустройства администрации НГО, МКУ "Управление капитального строительства" НГО</w:t>
            </w:r>
          </w:p>
        </w:tc>
        <w:tc>
          <w:tcPr>
            <w:tcW w:w="1468"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2021 - 2023</w:t>
            </w:r>
          </w:p>
        </w:tc>
        <w:tc>
          <w:tcPr>
            <w:tcW w:w="2103" w:type="dxa"/>
            <w:vMerge w:val="restart"/>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Площадь отремонтированных дворовых проездов и проездов к многоквартирным домам</w:t>
            </w:r>
          </w:p>
        </w:tc>
        <w:tc>
          <w:tcPr>
            <w:tcW w:w="568" w:type="dxa"/>
            <w:vMerge w:val="restart"/>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кв. м</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84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w:t>
            </w:r>
          </w:p>
        </w:tc>
        <w:tc>
          <w:tcPr>
            <w:tcW w:w="84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25777</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7580</w:t>
            </w:r>
          </w:p>
        </w:tc>
        <w:tc>
          <w:tcPr>
            <w:tcW w:w="72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2100</w:t>
            </w:r>
          </w:p>
        </w:tc>
        <w:tc>
          <w:tcPr>
            <w:tcW w:w="66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664" w:type="dxa"/>
            <w:vMerge w:val="restart"/>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0</w:t>
            </w: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Находкинский проспект, 17, 19;</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Пограничная, 2;</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Астафьева, 27;</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Верхне-Морская, 134;</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Комсомольская, 6 в п. Южно-Морской;</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Набережная, 111, 113 в п. </w:t>
            </w:r>
            <w:proofErr w:type="gramStart"/>
            <w:r w:rsidRPr="00656648">
              <w:rPr>
                <w:rFonts w:ascii="Times New Roman" w:hAnsi="Times New Roman" w:cs="Times New Roman"/>
              </w:rPr>
              <w:lastRenderedPageBreak/>
              <w:t>Козьмино</w:t>
            </w:r>
            <w:proofErr w:type="gramEnd"/>
            <w:r w:rsidRPr="00656648">
              <w:rPr>
                <w:rFonts w:ascii="Times New Roman" w:hAnsi="Times New Roman" w:cs="Times New Roman"/>
              </w:rPr>
              <w:t>;</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Почтовый переулок, 2, 4, 6;</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Фрунзе, 8;</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Чехова, 12, 16;</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Молодежная, 10, 12;</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Гагарина, 5;</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Дзержинского, 28, 30, 38;</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Озерный бульвар, 14, 16;</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Лермонтова, 4, 6;</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Фрунзе, 15;</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Рыбацкая, 12;</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Тимирязева, 3;</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 ул. </w:t>
            </w:r>
            <w:proofErr w:type="spellStart"/>
            <w:r w:rsidRPr="00656648">
              <w:rPr>
                <w:rFonts w:ascii="Times New Roman" w:hAnsi="Times New Roman" w:cs="Times New Roman"/>
              </w:rPr>
              <w:t>Бокситогорская</w:t>
            </w:r>
            <w:proofErr w:type="spellEnd"/>
            <w:r w:rsidRPr="00656648">
              <w:rPr>
                <w:rFonts w:ascii="Times New Roman" w:hAnsi="Times New Roman" w:cs="Times New Roman"/>
              </w:rPr>
              <w:t>, 26;</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подъездная дорога к дому N 3 по Северному проспекту и домам NN 7, 9, 11 по ул. Сидоренко;</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проспект Мира, 20;</w:t>
            </w:r>
          </w:p>
        </w:tc>
        <w:tc>
          <w:tcPr>
            <w:tcW w:w="1816"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568"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84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72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664" w:type="dxa"/>
            <w:vMerge/>
            <w:tcBorders>
              <w:top w:val="single" w:sz="4" w:space="0" w:color="auto"/>
              <w:bottom w:val="nil"/>
            </w:tcBorders>
          </w:tcPr>
          <w:p w:rsidR="00932845" w:rsidRPr="00656648" w:rsidRDefault="00932845">
            <w:pPr>
              <w:pStyle w:val="ConsPlusNormal"/>
              <w:rPr>
                <w:rFonts w:ascii="Times New Roman" w:hAnsi="Times New Roman" w:cs="Times New Roman"/>
              </w:rPr>
            </w:pPr>
          </w:p>
        </w:tc>
        <w:tc>
          <w:tcPr>
            <w:tcW w:w="1883" w:type="dxa"/>
            <w:vMerge/>
            <w:tcBorders>
              <w:top w:val="nil"/>
              <w:bottom w:val="nil"/>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Бульвар Энтузиастов, 5;</w:t>
            </w:r>
          </w:p>
        </w:tc>
        <w:tc>
          <w:tcPr>
            <w:tcW w:w="1816"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val="restart"/>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Комсомольская, 12;</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Кирова, 1;</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Фрунзе, 11;</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2022</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Нахимовская, 8а;</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blPrEx>
          <w:tblBorders>
            <w:insideH w:val="none" w:sz="0" w:space="0" w:color="auto"/>
          </w:tblBorders>
        </w:tblPrEx>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ул. Нахимовская, 2а;</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2023</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c>
          <w:tcPr>
            <w:tcW w:w="48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локальными участками (по заявкам)</w:t>
            </w:r>
          </w:p>
        </w:tc>
        <w:tc>
          <w:tcPr>
            <w:tcW w:w="1816"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2021 - 2022</w:t>
            </w:r>
          </w:p>
        </w:tc>
        <w:tc>
          <w:tcPr>
            <w:tcW w:w="210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vMerge/>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656648" w:rsidRPr="00656648" w:rsidTr="00BE70F2">
        <w:tc>
          <w:tcPr>
            <w:tcW w:w="16302" w:type="dxa"/>
            <w:gridSpan w:val="15"/>
            <w:tcBorders>
              <w:top w:val="single" w:sz="4" w:space="0" w:color="auto"/>
              <w:bottom w:val="single" w:sz="4" w:space="0" w:color="auto"/>
            </w:tcBorders>
          </w:tcPr>
          <w:p w:rsidR="00932845" w:rsidRPr="00656648" w:rsidRDefault="00932845">
            <w:pPr>
              <w:pStyle w:val="ConsPlusNormal"/>
              <w:jc w:val="center"/>
              <w:outlineLvl w:val="2"/>
              <w:rPr>
                <w:rFonts w:ascii="Times New Roman" w:hAnsi="Times New Roman" w:cs="Times New Roman"/>
              </w:rPr>
            </w:pPr>
            <w:r w:rsidRPr="00656648">
              <w:rPr>
                <w:rFonts w:ascii="Times New Roman" w:hAnsi="Times New Roman" w:cs="Times New Roman"/>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tc>
      </w:tr>
      <w:tr w:rsidR="00656648" w:rsidRPr="00656648" w:rsidTr="00BE70F2">
        <w:tblPrEx>
          <w:tblBorders>
            <w:insideH w:val="none" w:sz="0" w:space="0" w:color="auto"/>
          </w:tblBorders>
        </w:tblPrEx>
        <w:tc>
          <w:tcPr>
            <w:tcW w:w="484"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2.1.</w:t>
            </w:r>
          </w:p>
        </w:tc>
        <w:tc>
          <w:tcPr>
            <w:tcW w:w="2068"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Текущее содержание автомобильных дорог общего пользования местного значения, в том числе:</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механизированная уборка проезжей части автомобильных </w:t>
            </w:r>
            <w:r w:rsidRPr="00656648">
              <w:rPr>
                <w:rFonts w:ascii="Times New Roman" w:hAnsi="Times New Roman" w:cs="Times New Roman"/>
              </w:rPr>
              <w:lastRenderedPageBreak/>
              <w:t xml:space="preserve">дорог, тротуаров с асфальтобетонным покрытием от загрязнений, очистка вручную </w:t>
            </w:r>
            <w:proofErr w:type="spellStart"/>
            <w:r w:rsidRPr="00656648">
              <w:rPr>
                <w:rFonts w:ascii="Times New Roman" w:hAnsi="Times New Roman" w:cs="Times New Roman"/>
              </w:rPr>
              <w:t>прибордюрной</w:t>
            </w:r>
            <w:proofErr w:type="spellEnd"/>
            <w:r w:rsidRPr="00656648">
              <w:rPr>
                <w:rFonts w:ascii="Times New Roman" w:hAnsi="Times New Roman" w:cs="Times New Roman"/>
              </w:rPr>
              <w:t xml:space="preserve"> полосы дорог и тротуаров от мусора, грязи и посторонних предметов;</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подсыпка и </w:t>
            </w:r>
            <w:proofErr w:type="spellStart"/>
            <w:r w:rsidRPr="00656648">
              <w:rPr>
                <w:rFonts w:ascii="Times New Roman" w:hAnsi="Times New Roman" w:cs="Times New Roman"/>
              </w:rPr>
              <w:t>грейдеровка</w:t>
            </w:r>
            <w:proofErr w:type="spellEnd"/>
            <w:r w:rsidRPr="00656648">
              <w:rPr>
                <w:rFonts w:ascii="Times New Roman" w:hAnsi="Times New Roman" w:cs="Times New Roman"/>
              </w:rPr>
              <w:t xml:space="preserve"> обочин, очистка обочин от случайного мусора;</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расчистка автомобильных дорог от снежных заносов, борьба с зимней скользкостью, уборка снежных валов с обочин;</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профилирование и уплотнение снежного покрова на проезжей части автомобильных дорог с грунтовым покрытием;</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погрузка и вывоз снега;</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распределение </w:t>
            </w:r>
            <w:proofErr w:type="spellStart"/>
            <w:r w:rsidRPr="00656648">
              <w:rPr>
                <w:rFonts w:ascii="Times New Roman" w:hAnsi="Times New Roman" w:cs="Times New Roman"/>
              </w:rPr>
              <w:t>противогололедных</w:t>
            </w:r>
            <w:proofErr w:type="spellEnd"/>
            <w:r w:rsidRPr="00656648">
              <w:rPr>
                <w:rFonts w:ascii="Times New Roman" w:hAnsi="Times New Roman" w:cs="Times New Roman"/>
              </w:rPr>
              <w:t xml:space="preserve"> материалов;</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очистка от снега и </w:t>
            </w:r>
            <w:r w:rsidRPr="00656648">
              <w:rPr>
                <w:rFonts w:ascii="Times New Roman" w:hAnsi="Times New Roman" w:cs="Times New Roman"/>
              </w:rPr>
              <w:lastRenderedPageBreak/>
              <w:t xml:space="preserve">льда элементов обустройства, в </w:t>
            </w:r>
            <w:proofErr w:type="spellStart"/>
            <w:r w:rsidRPr="00656648">
              <w:rPr>
                <w:rFonts w:ascii="Times New Roman" w:hAnsi="Times New Roman" w:cs="Times New Roman"/>
              </w:rPr>
              <w:t>т.ч</w:t>
            </w:r>
            <w:proofErr w:type="spellEnd"/>
            <w:r w:rsidRPr="00656648">
              <w:rPr>
                <w:rFonts w:ascii="Times New Roman" w:hAnsi="Times New Roman" w:cs="Times New Roman"/>
              </w:rPr>
              <w:t>. автобусных остановок, павильонов, площадок для отдыха, пешеходных дорожек, тротуаров;</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очистка </w:t>
            </w:r>
            <w:proofErr w:type="spellStart"/>
            <w:r w:rsidRPr="00656648">
              <w:rPr>
                <w:rFonts w:ascii="Times New Roman" w:hAnsi="Times New Roman" w:cs="Times New Roman"/>
              </w:rPr>
              <w:t>водоперепусных</w:t>
            </w:r>
            <w:proofErr w:type="spellEnd"/>
            <w:r w:rsidRPr="00656648">
              <w:rPr>
                <w:rFonts w:ascii="Times New Roman" w:hAnsi="Times New Roman" w:cs="Times New Roman"/>
              </w:rPr>
              <w:t xml:space="preserve"> труб, приямков от снега, льда и мусора;</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ремонт дорог с грунтовым покрытием с подсыпкой выбоин и </w:t>
            </w:r>
            <w:proofErr w:type="spellStart"/>
            <w:r w:rsidRPr="00656648">
              <w:rPr>
                <w:rFonts w:ascii="Times New Roman" w:hAnsi="Times New Roman" w:cs="Times New Roman"/>
              </w:rPr>
              <w:t>грейдеровкой</w:t>
            </w:r>
            <w:proofErr w:type="spellEnd"/>
            <w:r w:rsidRPr="00656648">
              <w:rPr>
                <w:rFonts w:ascii="Times New Roman" w:hAnsi="Times New Roman" w:cs="Times New Roman"/>
              </w:rPr>
              <w:t xml:space="preserve"> полотна;</w:t>
            </w:r>
          </w:p>
        </w:tc>
        <w:tc>
          <w:tcPr>
            <w:tcW w:w="1816"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lastRenderedPageBreak/>
              <w:t>Управление благоустройства администрации Находкинского городского округа</w:t>
            </w:r>
          </w:p>
        </w:tc>
        <w:tc>
          <w:tcPr>
            <w:tcW w:w="1468"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2018 - 2025 гг.</w:t>
            </w:r>
          </w:p>
        </w:tc>
        <w:tc>
          <w:tcPr>
            <w:tcW w:w="2103"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Протяженность дорог с асфальтобетонным покрытием, подлежащая текущему содержанию</w:t>
            </w:r>
          </w:p>
        </w:tc>
        <w:tc>
          <w:tcPr>
            <w:tcW w:w="568" w:type="dxa"/>
            <w:tcBorders>
              <w:top w:val="single" w:sz="4" w:space="0" w:color="auto"/>
              <w:bottom w:val="nil"/>
            </w:tcBorders>
          </w:tcPr>
          <w:p w:rsidR="00932845" w:rsidRPr="00656648" w:rsidRDefault="00932845">
            <w:pPr>
              <w:pStyle w:val="ConsPlusNormal"/>
              <w:jc w:val="center"/>
              <w:rPr>
                <w:rFonts w:ascii="Times New Roman" w:hAnsi="Times New Roman" w:cs="Times New Roman"/>
              </w:rPr>
            </w:pPr>
            <w:r w:rsidRPr="00656648">
              <w:rPr>
                <w:rFonts w:ascii="Times New Roman" w:hAnsi="Times New Roman" w:cs="Times New Roman"/>
              </w:rPr>
              <w:t>км</w:t>
            </w:r>
          </w:p>
        </w:tc>
        <w:tc>
          <w:tcPr>
            <w:tcW w:w="72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72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8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84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72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72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664" w:type="dxa"/>
            <w:tcBorders>
              <w:top w:val="single" w:sz="4" w:space="0" w:color="auto"/>
              <w:bottom w:val="nil"/>
            </w:tcBorders>
          </w:tcPr>
          <w:p w:rsidR="00932845" w:rsidRPr="00656648" w:rsidRDefault="00932845">
            <w:pPr>
              <w:pStyle w:val="ConsPlusNormal"/>
              <w:jc w:val="right"/>
              <w:rPr>
                <w:rFonts w:ascii="Times New Roman" w:hAnsi="Times New Roman" w:cs="Times New Roman"/>
              </w:rPr>
            </w:pPr>
            <w:r w:rsidRPr="00656648">
              <w:rPr>
                <w:rFonts w:ascii="Times New Roman" w:hAnsi="Times New Roman" w:cs="Times New Roman"/>
              </w:rPr>
              <w:t>134,2</w:t>
            </w:r>
          </w:p>
        </w:tc>
        <w:tc>
          <w:tcPr>
            <w:tcW w:w="1883" w:type="dxa"/>
            <w:tcBorders>
              <w:top w:val="single" w:sz="4" w:space="0" w:color="auto"/>
              <w:bottom w:val="nil"/>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Протяженность дорог с асфальтобетонным покрытием, подлежащая текущему содержанию</w:t>
            </w:r>
          </w:p>
        </w:tc>
      </w:tr>
      <w:tr w:rsidR="00656648" w:rsidRPr="00656648" w:rsidTr="00BE70F2">
        <w:tblPrEx>
          <w:tblBorders>
            <w:insideH w:val="none" w:sz="0" w:space="0" w:color="auto"/>
          </w:tblBorders>
        </w:tblPrEx>
        <w:tc>
          <w:tcPr>
            <w:tcW w:w="48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068" w:type="dxa"/>
            <w:tcBorders>
              <w:top w:val="nil"/>
              <w:bottom w:val="single" w:sz="4" w:space="0" w:color="auto"/>
            </w:tcBorders>
          </w:tcPr>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содержание и ремонт элементов обустройства автомобильных дорог, бордюр, барьерного дорожного ограждения, пешеходных ограждений, тротуаров, автобусных остановок;</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уборка и мойка остановок </w:t>
            </w:r>
            <w:r w:rsidRPr="00656648">
              <w:rPr>
                <w:rFonts w:ascii="Times New Roman" w:hAnsi="Times New Roman" w:cs="Times New Roman"/>
              </w:rPr>
              <w:lastRenderedPageBreak/>
              <w:t>общественного транспорта, покраска автобусных павильонов, ограждений мостов, подпорных стен;</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мытье пешеходных и барьерных ограждений;</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содержание и ремонт ливневой канализации открытого типа из железобетонных лотков, водоотводных канав, </w:t>
            </w:r>
            <w:proofErr w:type="spellStart"/>
            <w:r w:rsidRPr="00656648">
              <w:rPr>
                <w:rFonts w:ascii="Times New Roman" w:hAnsi="Times New Roman" w:cs="Times New Roman"/>
              </w:rPr>
              <w:t>ливнеприемных</w:t>
            </w:r>
            <w:proofErr w:type="spellEnd"/>
            <w:r w:rsidRPr="00656648">
              <w:rPr>
                <w:rFonts w:ascii="Times New Roman" w:hAnsi="Times New Roman" w:cs="Times New Roman"/>
              </w:rPr>
              <w:t xml:space="preserve"> камер и колодцев; замена лотков, крышек колодцев, наращивание оголовков на колодцах;</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содержание и очистка зеленых зон от мусора, травы, листвы, веток;</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обрезка деревьев и кустарника для обеспечения видимости;</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побелка деревьев;</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 xml:space="preserve">выкашивание травы на придорожных </w:t>
            </w:r>
            <w:r w:rsidRPr="00656648">
              <w:rPr>
                <w:rFonts w:ascii="Times New Roman" w:hAnsi="Times New Roman" w:cs="Times New Roman"/>
              </w:rPr>
              <w:lastRenderedPageBreak/>
              <w:t>зонах, разделительной полосе, откосах;</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вырубка поросли и деревьев в водоотводных канавах;</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ликвидация нежелательной растительности химическим способом;</w:t>
            </w:r>
          </w:p>
          <w:p w:rsidR="00932845" w:rsidRPr="00656648" w:rsidRDefault="00932845">
            <w:pPr>
              <w:pStyle w:val="ConsPlusNormal"/>
              <w:rPr>
                <w:rFonts w:ascii="Times New Roman" w:hAnsi="Times New Roman" w:cs="Times New Roman"/>
              </w:rPr>
            </w:pPr>
            <w:r w:rsidRPr="00656648">
              <w:rPr>
                <w:rFonts w:ascii="Times New Roman" w:hAnsi="Times New Roman" w:cs="Times New Roman"/>
              </w:rPr>
              <w:t>устранение повреждений и деформаций дорожного полотна</w:t>
            </w:r>
          </w:p>
        </w:tc>
        <w:tc>
          <w:tcPr>
            <w:tcW w:w="1816"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468"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2103"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568"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84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72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664" w:type="dxa"/>
            <w:tcBorders>
              <w:top w:val="nil"/>
              <w:bottom w:val="single" w:sz="4" w:space="0" w:color="auto"/>
            </w:tcBorders>
          </w:tcPr>
          <w:p w:rsidR="00932845" w:rsidRPr="00656648" w:rsidRDefault="00932845">
            <w:pPr>
              <w:pStyle w:val="ConsPlusNormal"/>
              <w:rPr>
                <w:rFonts w:ascii="Times New Roman" w:hAnsi="Times New Roman" w:cs="Times New Roman"/>
              </w:rPr>
            </w:pPr>
          </w:p>
        </w:tc>
        <w:tc>
          <w:tcPr>
            <w:tcW w:w="1883" w:type="dxa"/>
            <w:tcBorders>
              <w:top w:val="nil"/>
              <w:bottom w:val="single" w:sz="4" w:space="0" w:color="auto"/>
            </w:tcBorders>
          </w:tcPr>
          <w:p w:rsidR="00932845" w:rsidRPr="00656648" w:rsidRDefault="00932845">
            <w:pPr>
              <w:pStyle w:val="ConsPlusNormal"/>
              <w:rPr>
                <w:rFonts w:ascii="Times New Roman" w:hAnsi="Times New Roman" w:cs="Times New Roman"/>
              </w:rPr>
            </w:pPr>
          </w:p>
        </w:tc>
      </w:tr>
      <w:tr w:rsidR="00932845" w:rsidRPr="00A514C8" w:rsidTr="00BE70F2">
        <w:tc>
          <w:tcPr>
            <w:tcW w:w="484"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2.2</w:t>
            </w:r>
          </w:p>
        </w:tc>
        <w:tc>
          <w:tcPr>
            <w:tcW w:w="20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Обеспечение Находкинского городского округа коммунальной (специализированной) техникой, в том числе:</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xml:space="preserve">Предоставление субсидии из бюджета Находкинского городского округа муниципальным унитарным предприятиям Находкинского городского округа на возмещение затрат по оплате </w:t>
            </w:r>
            <w:r w:rsidRPr="00A514C8">
              <w:rPr>
                <w:rFonts w:ascii="Times New Roman" w:hAnsi="Times New Roman" w:cs="Times New Roman"/>
              </w:rPr>
              <w:lastRenderedPageBreak/>
              <w:t>приобретенной ими коммунальной техники</w:t>
            </w:r>
          </w:p>
        </w:tc>
        <w:tc>
          <w:tcPr>
            <w:tcW w:w="1816"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Управление благоустройства администрации Находкинского городского округа</w:t>
            </w:r>
          </w:p>
        </w:tc>
        <w:tc>
          <w:tcPr>
            <w:tcW w:w="14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2021 - 2024</w:t>
            </w:r>
          </w:p>
        </w:tc>
        <w:tc>
          <w:tcPr>
            <w:tcW w:w="210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единиц приобретенной коммунальной (специализированной) техники (с нарастающим итогом к уровню 2021 года)</w:t>
            </w:r>
          </w:p>
        </w:tc>
        <w:tc>
          <w:tcPr>
            <w:tcW w:w="568" w:type="dxa"/>
            <w:tcBorders>
              <w:top w:val="single" w:sz="4" w:space="0" w:color="auto"/>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ед.</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3</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3</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3</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3</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3</w:t>
            </w:r>
          </w:p>
        </w:tc>
        <w:tc>
          <w:tcPr>
            <w:tcW w:w="188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r>
      <w:tr w:rsidR="00932845" w:rsidRPr="00A514C8" w:rsidTr="00BE70F2">
        <w:tc>
          <w:tcPr>
            <w:tcW w:w="16302" w:type="dxa"/>
            <w:gridSpan w:val="15"/>
            <w:tcBorders>
              <w:top w:val="single" w:sz="4" w:space="0" w:color="auto"/>
              <w:bottom w:val="single" w:sz="4" w:space="0" w:color="auto"/>
            </w:tcBorders>
          </w:tcPr>
          <w:p w:rsidR="00932845" w:rsidRPr="00A514C8" w:rsidRDefault="00932845">
            <w:pPr>
              <w:pStyle w:val="ConsPlusNormal"/>
              <w:jc w:val="center"/>
              <w:outlineLvl w:val="2"/>
              <w:rPr>
                <w:rFonts w:ascii="Times New Roman" w:hAnsi="Times New Roman" w:cs="Times New Roman"/>
              </w:rPr>
            </w:pPr>
            <w:r w:rsidRPr="00A514C8">
              <w:rPr>
                <w:rFonts w:ascii="Times New Roman" w:hAnsi="Times New Roman" w:cs="Times New Roman"/>
              </w:rPr>
              <w:lastRenderedPageBreak/>
              <w:t>Совершенствование системы организации дорожного движения на автомобильных дорогах местного значения</w:t>
            </w:r>
          </w:p>
        </w:tc>
      </w:tr>
      <w:tr w:rsidR="00932845" w:rsidRPr="00A514C8" w:rsidTr="00BE70F2">
        <w:tc>
          <w:tcPr>
            <w:tcW w:w="484" w:type="dxa"/>
            <w:vMerge w:val="restart"/>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3.</w:t>
            </w:r>
          </w:p>
        </w:tc>
        <w:tc>
          <w:tcPr>
            <w:tcW w:w="2068" w:type="dxa"/>
            <w:vMerge w:val="restart"/>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 в том числе:</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нанесение горизонтальной дорожной разметки;</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монтаж, демонтаж и техническое обслуживание плоских дорожных знаков;</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проектирование, установка и эксплуатация светофорных объектов;</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xml:space="preserve">ремонт и установка дорожных и </w:t>
            </w:r>
            <w:r w:rsidRPr="00A514C8">
              <w:rPr>
                <w:rFonts w:ascii="Times New Roman" w:hAnsi="Times New Roman" w:cs="Times New Roman"/>
              </w:rPr>
              <w:lastRenderedPageBreak/>
              <w:t>пешеходных ограждений;</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поставка и установка автобусных павильонов с обустройством площадок ожидания</w:t>
            </w:r>
          </w:p>
        </w:tc>
        <w:tc>
          <w:tcPr>
            <w:tcW w:w="1816" w:type="dxa"/>
            <w:vMerge w:val="restart"/>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Управление благоустройства администрации Находкинского городского округа</w:t>
            </w:r>
          </w:p>
        </w:tc>
        <w:tc>
          <w:tcPr>
            <w:tcW w:w="1468" w:type="dxa"/>
            <w:vMerge w:val="restart"/>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2018 - 2025</w:t>
            </w:r>
          </w:p>
        </w:tc>
        <w:tc>
          <w:tcPr>
            <w:tcW w:w="2103" w:type="dxa"/>
            <w:tcBorders>
              <w:top w:val="single" w:sz="4" w:space="0" w:color="auto"/>
              <w:bottom w:val="nil"/>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1) количество светофорных объектов, регулирующих дорожное движение и комплектов светофоров типа Т-7 (к уровню 2017 года)</w:t>
            </w:r>
          </w:p>
        </w:tc>
        <w:tc>
          <w:tcPr>
            <w:tcW w:w="568" w:type="dxa"/>
            <w:tcBorders>
              <w:top w:val="single" w:sz="4" w:space="0" w:color="auto"/>
              <w:bottom w:val="nil"/>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шт.</w:t>
            </w:r>
          </w:p>
        </w:tc>
        <w:tc>
          <w:tcPr>
            <w:tcW w:w="72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52</w:t>
            </w:r>
          </w:p>
        </w:tc>
        <w:tc>
          <w:tcPr>
            <w:tcW w:w="72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53</w:t>
            </w:r>
          </w:p>
        </w:tc>
        <w:tc>
          <w:tcPr>
            <w:tcW w:w="84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59</w:t>
            </w:r>
          </w:p>
        </w:tc>
        <w:tc>
          <w:tcPr>
            <w:tcW w:w="84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67</w:t>
            </w:r>
          </w:p>
        </w:tc>
        <w:tc>
          <w:tcPr>
            <w:tcW w:w="72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68</w:t>
            </w:r>
          </w:p>
        </w:tc>
        <w:tc>
          <w:tcPr>
            <w:tcW w:w="72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69</w:t>
            </w:r>
          </w:p>
        </w:tc>
        <w:tc>
          <w:tcPr>
            <w:tcW w:w="66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68</w:t>
            </w:r>
          </w:p>
        </w:tc>
        <w:tc>
          <w:tcPr>
            <w:tcW w:w="664" w:type="dxa"/>
            <w:tcBorders>
              <w:top w:val="single" w:sz="4" w:space="0" w:color="auto"/>
              <w:bottom w:val="nil"/>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68</w:t>
            </w:r>
          </w:p>
        </w:tc>
        <w:tc>
          <w:tcPr>
            <w:tcW w:w="1883" w:type="dxa"/>
            <w:tcBorders>
              <w:top w:val="single" w:sz="4" w:space="0" w:color="auto"/>
              <w:bottom w:val="nil"/>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светофорных объектов, регулирующих дорожное движение и комплектов светофоров типа Т-7</w:t>
            </w:r>
          </w:p>
        </w:tc>
      </w:tr>
      <w:tr w:rsidR="00932845" w:rsidRPr="00A514C8" w:rsidTr="00BE70F2">
        <w:tc>
          <w:tcPr>
            <w:tcW w:w="484" w:type="dxa"/>
            <w:vMerge/>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c>
          <w:tcPr>
            <w:tcW w:w="2068" w:type="dxa"/>
            <w:vMerge/>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c>
          <w:tcPr>
            <w:tcW w:w="1816" w:type="dxa"/>
            <w:vMerge/>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c>
          <w:tcPr>
            <w:tcW w:w="1468" w:type="dxa"/>
            <w:vMerge/>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c>
          <w:tcPr>
            <w:tcW w:w="2103" w:type="dxa"/>
            <w:tcBorders>
              <w:top w:val="nil"/>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 количество дорожных знаков повышенной информативности (к уровню 2017 года)</w:t>
            </w:r>
          </w:p>
        </w:tc>
        <w:tc>
          <w:tcPr>
            <w:tcW w:w="568" w:type="dxa"/>
            <w:tcBorders>
              <w:top w:val="nil"/>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шт.</w:t>
            </w:r>
          </w:p>
        </w:tc>
        <w:tc>
          <w:tcPr>
            <w:tcW w:w="72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650</w:t>
            </w:r>
          </w:p>
        </w:tc>
        <w:tc>
          <w:tcPr>
            <w:tcW w:w="72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976</w:t>
            </w:r>
          </w:p>
        </w:tc>
        <w:tc>
          <w:tcPr>
            <w:tcW w:w="84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1085</w:t>
            </w:r>
          </w:p>
        </w:tc>
        <w:tc>
          <w:tcPr>
            <w:tcW w:w="84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1141</w:t>
            </w:r>
          </w:p>
        </w:tc>
        <w:tc>
          <w:tcPr>
            <w:tcW w:w="72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1162</w:t>
            </w:r>
          </w:p>
        </w:tc>
        <w:tc>
          <w:tcPr>
            <w:tcW w:w="72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1167</w:t>
            </w:r>
          </w:p>
        </w:tc>
        <w:tc>
          <w:tcPr>
            <w:tcW w:w="66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1167</w:t>
            </w:r>
          </w:p>
        </w:tc>
        <w:tc>
          <w:tcPr>
            <w:tcW w:w="664" w:type="dxa"/>
            <w:tcBorders>
              <w:top w:val="nil"/>
              <w:bottom w:val="single" w:sz="4" w:space="0" w:color="auto"/>
            </w:tcBorders>
          </w:tcPr>
          <w:p w:rsidR="00932845" w:rsidRPr="00A514C8" w:rsidRDefault="00932845">
            <w:pPr>
              <w:pStyle w:val="ConsPlusNormal"/>
              <w:jc w:val="both"/>
              <w:rPr>
                <w:rFonts w:ascii="Times New Roman" w:hAnsi="Times New Roman" w:cs="Times New Roman"/>
              </w:rPr>
            </w:pPr>
            <w:r w:rsidRPr="00A514C8">
              <w:rPr>
                <w:rFonts w:ascii="Times New Roman" w:hAnsi="Times New Roman" w:cs="Times New Roman"/>
              </w:rPr>
              <w:t>1167</w:t>
            </w:r>
          </w:p>
        </w:tc>
        <w:tc>
          <w:tcPr>
            <w:tcW w:w="1883" w:type="dxa"/>
            <w:tcBorders>
              <w:top w:val="nil"/>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дорожных знаков повышенной информативности</w:t>
            </w:r>
          </w:p>
        </w:tc>
      </w:tr>
      <w:tr w:rsidR="00932845" w:rsidRPr="00A514C8" w:rsidTr="00BE70F2">
        <w:tc>
          <w:tcPr>
            <w:tcW w:w="16302" w:type="dxa"/>
            <w:gridSpan w:val="15"/>
            <w:tcBorders>
              <w:top w:val="single" w:sz="4" w:space="0" w:color="auto"/>
              <w:bottom w:val="single" w:sz="4" w:space="0" w:color="auto"/>
            </w:tcBorders>
          </w:tcPr>
          <w:p w:rsidR="00932845" w:rsidRPr="00A514C8" w:rsidRDefault="00932845">
            <w:pPr>
              <w:pStyle w:val="ConsPlusNormal"/>
              <w:jc w:val="center"/>
              <w:outlineLvl w:val="2"/>
              <w:rPr>
                <w:rFonts w:ascii="Times New Roman" w:hAnsi="Times New Roman" w:cs="Times New Roman"/>
              </w:rPr>
            </w:pPr>
            <w:r w:rsidRPr="00A514C8">
              <w:rPr>
                <w:rFonts w:ascii="Times New Roman" w:hAnsi="Times New Roman" w:cs="Times New Roman"/>
              </w:rPr>
              <w:lastRenderedPageBreak/>
              <w:t>Обеспечение транспортной безопасности объектов транспортной инфраструктуры (мостов)</w:t>
            </w:r>
          </w:p>
        </w:tc>
      </w:tr>
      <w:tr w:rsidR="00932845" w:rsidRPr="00A514C8" w:rsidTr="00BE70F2">
        <w:tc>
          <w:tcPr>
            <w:tcW w:w="484"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4.</w:t>
            </w:r>
          </w:p>
        </w:tc>
        <w:tc>
          <w:tcPr>
            <w:tcW w:w="20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Мероприятия по обеспечению транспортной безопасности объектов транспортной инфраструктуры (мостов), в том числе:</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дополнительная оценка уязвимости;</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разработка планов мероприятий по обеспечению транспортной безопасности;</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реализация плана мероприятий по обеспечению транспортной безопасности</w:t>
            </w:r>
          </w:p>
        </w:tc>
        <w:tc>
          <w:tcPr>
            <w:tcW w:w="1816"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Управление благоустройства администрации Находкинского городского округа</w:t>
            </w:r>
          </w:p>
        </w:tc>
        <w:tc>
          <w:tcPr>
            <w:tcW w:w="14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2018 - 2025</w:t>
            </w:r>
          </w:p>
        </w:tc>
        <w:tc>
          <w:tcPr>
            <w:tcW w:w="210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объектов транспортной инфраструктуры, на которых обеспечена транспортная безопасность (к уровню 2017 года)</w:t>
            </w:r>
          </w:p>
        </w:tc>
        <w:tc>
          <w:tcPr>
            <w:tcW w:w="568" w:type="dxa"/>
            <w:tcBorders>
              <w:top w:val="single" w:sz="4" w:space="0" w:color="auto"/>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шт.</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5</w:t>
            </w:r>
          </w:p>
        </w:tc>
        <w:tc>
          <w:tcPr>
            <w:tcW w:w="188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объектов транспортной инфраструктуры (мостов), на которых обеспечена транспортная безопасность</w:t>
            </w:r>
          </w:p>
        </w:tc>
      </w:tr>
      <w:tr w:rsidR="00932845" w:rsidRPr="00A514C8" w:rsidTr="00BE70F2">
        <w:tc>
          <w:tcPr>
            <w:tcW w:w="16302" w:type="dxa"/>
            <w:gridSpan w:val="15"/>
            <w:tcBorders>
              <w:top w:val="single" w:sz="4" w:space="0" w:color="auto"/>
              <w:bottom w:val="single" w:sz="4" w:space="0" w:color="auto"/>
            </w:tcBorders>
          </w:tcPr>
          <w:p w:rsidR="00932845" w:rsidRPr="00A514C8" w:rsidRDefault="00932845">
            <w:pPr>
              <w:pStyle w:val="ConsPlusNormal"/>
              <w:jc w:val="center"/>
              <w:outlineLvl w:val="2"/>
              <w:rPr>
                <w:rFonts w:ascii="Times New Roman" w:hAnsi="Times New Roman" w:cs="Times New Roman"/>
              </w:rPr>
            </w:pPr>
            <w:r w:rsidRPr="00A514C8">
              <w:rPr>
                <w:rFonts w:ascii="Times New Roman" w:hAnsi="Times New Roman" w:cs="Times New Roman"/>
              </w:rPr>
              <w:t>Оценка технического состояния автомобильных дорог и дорожных сооружений на них</w:t>
            </w:r>
          </w:p>
        </w:tc>
      </w:tr>
      <w:tr w:rsidR="00932845" w:rsidRPr="00A514C8" w:rsidTr="00BE70F2">
        <w:tc>
          <w:tcPr>
            <w:tcW w:w="484"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5.</w:t>
            </w:r>
          </w:p>
        </w:tc>
        <w:tc>
          <w:tcPr>
            <w:tcW w:w="20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xml:space="preserve">Проведение </w:t>
            </w:r>
            <w:r w:rsidRPr="00A514C8">
              <w:rPr>
                <w:rFonts w:ascii="Times New Roman" w:hAnsi="Times New Roman" w:cs="Times New Roman"/>
              </w:rPr>
              <w:lastRenderedPageBreak/>
              <w:t>технического освидетельствования искусственных сооружений (мостов) на автомобильных дорогах общего пользования местного значения</w:t>
            </w:r>
          </w:p>
        </w:tc>
        <w:tc>
          <w:tcPr>
            <w:tcW w:w="1816"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 xml:space="preserve">Управление </w:t>
            </w:r>
            <w:r w:rsidRPr="00A514C8">
              <w:rPr>
                <w:rFonts w:ascii="Times New Roman" w:hAnsi="Times New Roman" w:cs="Times New Roman"/>
              </w:rPr>
              <w:lastRenderedPageBreak/>
              <w:t>благоустройства администрации Находкинского городского округа</w:t>
            </w:r>
          </w:p>
        </w:tc>
        <w:tc>
          <w:tcPr>
            <w:tcW w:w="14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2018 - 2025</w:t>
            </w:r>
          </w:p>
        </w:tc>
        <w:tc>
          <w:tcPr>
            <w:tcW w:w="210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xml:space="preserve">Количество </w:t>
            </w:r>
            <w:r w:rsidRPr="00A514C8">
              <w:rPr>
                <w:rFonts w:ascii="Times New Roman" w:hAnsi="Times New Roman" w:cs="Times New Roman"/>
              </w:rPr>
              <w:lastRenderedPageBreak/>
              <w:t>искусственных сооружений (мостов), на которых проведено техническое освидетельствование (к уровню 2017 года)</w:t>
            </w:r>
          </w:p>
        </w:tc>
        <w:tc>
          <w:tcPr>
            <w:tcW w:w="568" w:type="dxa"/>
            <w:tcBorders>
              <w:top w:val="single" w:sz="4" w:space="0" w:color="auto"/>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lastRenderedPageBreak/>
              <w:t>шт.</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5</w:t>
            </w:r>
          </w:p>
        </w:tc>
        <w:tc>
          <w:tcPr>
            <w:tcW w:w="188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 xml:space="preserve">Количество </w:t>
            </w:r>
            <w:r w:rsidRPr="00A514C8">
              <w:rPr>
                <w:rFonts w:ascii="Times New Roman" w:hAnsi="Times New Roman" w:cs="Times New Roman"/>
              </w:rPr>
              <w:lastRenderedPageBreak/>
              <w:t>искусственных сооружений (мостов), на которых проведено техническое освидетельствование</w:t>
            </w:r>
          </w:p>
        </w:tc>
      </w:tr>
      <w:tr w:rsidR="00932845" w:rsidRPr="00A514C8" w:rsidTr="00BE70F2">
        <w:tc>
          <w:tcPr>
            <w:tcW w:w="16302" w:type="dxa"/>
            <w:gridSpan w:val="15"/>
            <w:tcBorders>
              <w:top w:val="single" w:sz="4" w:space="0" w:color="auto"/>
              <w:bottom w:val="single" w:sz="4" w:space="0" w:color="auto"/>
            </w:tcBorders>
          </w:tcPr>
          <w:p w:rsidR="00932845" w:rsidRPr="00A514C8" w:rsidRDefault="00932845">
            <w:pPr>
              <w:pStyle w:val="ConsPlusNormal"/>
              <w:jc w:val="center"/>
              <w:outlineLvl w:val="2"/>
              <w:rPr>
                <w:rFonts w:ascii="Times New Roman" w:hAnsi="Times New Roman" w:cs="Times New Roman"/>
              </w:rPr>
            </w:pPr>
            <w:r w:rsidRPr="00A514C8">
              <w:rPr>
                <w:rFonts w:ascii="Times New Roman" w:hAnsi="Times New Roman" w:cs="Times New Roman"/>
              </w:rPr>
              <w:lastRenderedPageBreak/>
              <w:t>Проектирование, строительство, реконструкция, ремонт и капитальный ремонт автомобильных дорог и искусственных сооружений на них</w:t>
            </w:r>
          </w:p>
        </w:tc>
      </w:tr>
      <w:tr w:rsidR="00932845" w:rsidRPr="00A514C8" w:rsidTr="00BE70F2">
        <w:tc>
          <w:tcPr>
            <w:tcW w:w="484"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6.</w:t>
            </w:r>
          </w:p>
        </w:tc>
        <w:tc>
          <w:tcPr>
            <w:tcW w:w="20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Выполнение проектных работ на ремонт и (или) капитальный ремонт искусственных дорожных сооружений (мостов) на автомобильных дорогах общего пользования местного значения</w:t>
            </w:r>
          </w:p>
        </w:tc>
        <w:tc>
          <w:tcPr>
            <w:tcW w:w="1816"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Управление благоустройства администрации НГО;</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МКУ "Управление капитального строительства" НГО</w:t>
            </w:r>
          </w:p>
        </w:tc>
        <w:tc>
          <w:tcPr>
            <w:tcW w:w="14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2019</w:t>
            </w:r>
          </w:p>
        </w:tc>
        <w:tc>
          <w:tcPr>
            <w:tcW w:w="210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искусственных сооружений (мостов), на которые выполнены требуемые проектные работы (к уровню 2017 года)</w:t>
            </w:r>
          </w:p>
        </w:tc>
        <w:tc>
          <w:tcPr>
            <w:tcW w:w="568" w:type="dxa"/>
            <w:tcBorders>
              <w:top w:val="single" w:sz="4" w:space="0" w:color="auto"/>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шт.</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2</w:t>
            </w:r>
          </w:p>
        </w:tc>
        <w:tc>
          <w:tcPr>
            <w:tcW w:w="188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объектов автомобильных дорог и искусственных сооружений (мостов), на которые выполнены требуемые проектные работы</w:t>
            </w:r>
          </w:p>
        </w:tc>
      </w:tr>
      <w:tr w:rsidR="00932845" w:rsidRPr="00A514C8" w:rsidTr="00BE70F2">
        <w:tc>
          <w:tcPr>
            <w:tcW w:w="484"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7.</w:t>
            </w:r>
          </w:p>
        </w:tc>
        <w:tc>
          <w:tcPr>
            <w:tcW w:w="20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Выполнение проектных работ на реконструкцию автомобильных дорог, в том числе:</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Проектирование объекта:</w:t>
            </w:r>
          </w:p>
          <w:p w:rsidR="00932845" w:rsidRPr="00A514C8" w:rsidRDefault="00932845">
            <w:pPr>
              <w:pStyle w:val="ConsPlusNormal"/>
              <w:rPr>
                <w:rFonts w:ascii="Times New Roman" w:hAnsi="Times New Roman" w:cs="Times New Roman"/>
              </w:rPr>
            </w:pPr>
            <w:proofErr w:type="gramStart"/>
            <w:r w:rsidRPr="00A514C8">
              <w:rPr>
                <w:rFonts w:ascii="Times New Roman" w:hAnsi="Times New Roman" w:cs="Times New Roman"/>
              </w:rPr>
              <w:t xml:space="preserve">"Реконструкция дорог общего пользования по ул. </w:t>
            </w:r>
            <w:r w:rsidRPr="00A514C8">
              <w:rPr>
                <w:rFonts w:ascii="Times New Roman" w:hAnsi="Times New Roman" w:cs="Times New Roman"/>
              </w:rPr>
              <w:lastRenderedPageBreak/>
              <w:t>Солнечная, ул. Лучистая, ул. Космическая, ул. Звездная, ул. Надежды в г. Находка"</w:t>
            </w:r>
            <w:proofErr w:type="gramEnd"/>
          </w:p>
        </w:tc>
        <w:tc>
          <w:tcPr>
            <w:tcW w:w="1816"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Муниципальное казенное учреждение "Управление капитального строительства" Находкинского городского округа</w:t>
            </w:r>
          </w:p>
        </w:tc>
        <w:tc>
          <w:tcPr>
            <w:tcW w:w="14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2022</w:t>
            </w:r>
          </w:p>
        </w:tc>
        <w:tc>
          <w:tcPr>
            <w:tcW w:w="210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Протяженность автомобильных дорог, для реконструкции которых выполнены проектные работы</w:t>
            </w:r>
          </w:p>
        </w:tc>
        <w:tc>
          <w:tcPr>
            <w:tcW w:w="568" w:type="dxa"/>
            <w:tcBorders>
              <w:top w:val="single" w:sz="4" w:space="0" w:color="auto"/>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км</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9</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188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r>
      <w:tr w:rsidR="00932845" w:rsidRPr="00A514C8" w:rsidTr="00BE70F2">
        <w:tc>
          <w:tcPr>
            <w:tcW w:w="484"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lastRenderedPageBreak/>
              <w:t>8</w:t>
            </w:r>
          </w:p>
        </w:tc>
        <w:tc>
          <w:tcPr>
            <w:tcW w:w="20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Обеспечение земельных участков, предоставленных на бесплатной основе гражданам, имеющим трех и более детей транспортной инфраструктурой.</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В том числе:</w:t>
            </w:r>
          </w:p>
          <w:p w:rsidR="00932845" w:rsidRPr="00A514C8" w:rsidRDefault="00932845">
            <w:pPr>
              <w:pStyle w:val="ConsPlusNormal"/>
              <w:rPr>
                <w:rFonts w:ascii="Times New Roman" w:hAnsi="Times New Roman" w:cs="Times New Roman"/>
              </w:rPr>
            </w:pPr>
            <w:r w:rsidRPr="00A514C8">
              <w:rPr>
                <w:rFonts w:ascii="Times New Roman" w:hAnsi="Times New Roman" w:cs="Times New Roman"/>
              </w:rPr>
              <w:t>Строительство подъездных автомобильных дорог, проездов на территории, ограниченной жилой застройкой ООО ТПК "</w:t>
            </w:r>
            <w:proofErr w:type="spellStart"/>
            <w:r w:rsidRPr="00A514C8">
              <w:rPr>
                <w:rFonts w:ascii="Times New Roman" w:hAnsi="Times New Roman" w:cs="Times New Roman"/>
              </w:rPr>
              <w:t>Ирна</w:t>
            </w:r>
            <w:proofErr w:type="spellEnd"/>
            <w:r w:rsidRPr="00A514C8">
              <w:rPr>
                <w:rFonts w:ascii="Times New Roman" w:hAnsi="Times New Roman" w:cs="Times New Roman"/>
              </w:rPr>
              <w:t>", территорией СНТ "</w:t>
            </w:r>
            <w:proofErr w:type="spellStart"/>
            <w:r w:rsidRPr="00A514C8">
              <w:rPr>
                <w:rFonts w:ascii="Times New Roman" w:hAnsi="Times New Roman" w:cs="Times New Roman"/>
              </w:rPr>
              <w:t>Приморец</w:t>
            </w:r>
            <w:proofErr w:type="spellEnd"/>
            <w:r w:rsidRPr="00A514C8">
              <w:rPr>
                <w:rFonts w:ascii="Times New Roman" w:hAnsi="Times New Roman" w:cs="Times New Roman"/>
              </w:rPr>
              <w:t>", территорией ЖСК "Залив Тунгус" и обходной магистралью в г. Находка</w:t>
            </w:r>
          </w:p>
        </w:tc>
        <w:tc>
          <w:tcPr>
            <w:tcW w:w="1816"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Муниципальное казенное учреждение "Управление капитального строительства" Находкинского городского округа</w:t>
            </w:r>
          </w:p>
        </w:tc>
        <w:tc>
          <w:tcPr>
            <w:tcW w:w="1468"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2022 - 2025</w:t>
            </w:r>
          </w:p>
        </w:tc>
        <w:tc>
          <w:tcPr>
            <w:tcW w:w="210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r w:rsidRPr="00A514C8">
              <w:rPr>
                <w:rFonts w:ascii="Times New Roman" w:hAnsi="Times New Roman" w:cs="Times New Roman"/>
              </w:rPr>
              <w:t>Количество реализованных проектов (к уровню 2021 года)</w:t>
            </w:r>
          </w:p>
        </w:tc>
        <w:tc>
          <w:tcPr>
            <w:tcW w:w="568" w:type="dxa"/>
            <w:tcBorders>
              <w:top w:val="single" w:sz="4" w:space="0" w:color="auto"/>
              <w:bottom w:val="single" w:sz="4" w:space="0" w:color="auto"/>
            </w:tcBorders>
          </w:tcPr>
          <w:p w:rsidR="00932845" w:rsidRPr="00A514C8" w:rsidRDefault="00932845">
            <w:pPr>
              <w:pStyle w:val="ConsPlusNormal"/>
              <w:jc w:val="center"/>
              <w:rPr>
                <w:rFonts w:ascii="Times New Roman" w:hAnsi="Times New Roman" w:cs="Times New Roman"/>
              </w:rPr>
            </w:pPr>
            <w:r w:rsidRPr="00A514C8">
              <w:rPr>
                <w:rFonts w:ascii="Times New Roman" w:hAnsi="Times New Roman" w:cs="Times New Roman"/>
              </w:rPr>
              <w:t>км</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84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72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0</w:t>
            </w:r>
          </w:p>
        </w:tc>
        <w:tc>
          <w:tcPr>
            <w:tcW w:w="664" w:type="dxa"/>
            <w:tcBorders>
              <w:top w:val="single" w:sz="4" w:space="0" w:color="auto"/>
              <w:bottom w:val="single" w:sz="4" w:space="0" w:color="auto"/>
            </w:tcBorders>
          </w:tcPr>
          <w:p w:rsidR="00932845" w:rsidRPr="00A514C8" w:rsidRDefault="00932845">
            <w:pPr>
              <w:pStyle w:val="ConsPlusNormal"/>
              <w:jc w:val="right"/>
              <w:rPr>
                <w:rFonts w:ascii="Times New Roman" w:hAnsi="Times New Roman" w:cs="Times New Roman"/>
              </w:rPr>
            </w:pPr>
            <w:r w:rsidRPr="00A514C8">
              <w:rPr>
                <w:rFonts w:ascii="Times New Roman" w:hAnsi="Times New Roman" w:cs="Times New Roman"/>
              </w:rPr>
              <w:t>1</w:t>
            </w:r>
          </w:p>
        </w:tc>
        <w:tc>
          <w:tcPr>
            <w:tcW w:w="1883" w:type="dxa"/>
            <w:tcBorders>
              <w:top w:val="single" w:sz="4" w:space="0" w:color="auto"/>
              <w:bottom w:val="single" w:sz="4" w:space="0" w:color="auto"/>
            </w:tcBorders>
          </w:tcPr>
          <w:p w:rsidR="00932845" w:rsidRPr="00A514C8" w:rsidRDefault="00932845">
            <w:pPr>
              <w:pStyle w:val="ConsPlusNormal"/>
              <w:rPr>
                <w:rFonts w:ascii="Times New Roman" w:hAnsi="Times New Roman" w:cs="Times New Roman"/>
              </w:rPr>
            </w:pPr>
          </w:p>
        </w:tc>
      </w:tr>
    </w:tbl>
    <w:p w:rsidR="00932845" w:rsidRPr="00A514C8" w:rsidRDefault="00932845">
      <w:pPr>
        <w:pStyle w:val="ConsPlusNormal"/>
        <w:jc w:val="both"/>
        <w:rPr>
          <w:rFonts w:ascii="Times New Roman" w:hAnsi="Times New Roman" w:cs="Times New Roman"/>
        </w:rPr>
      </w:pPr>
    </w:p>
    <w:p w:rsidR="00932845" w:rsidRPr="00A514C8" w:rsidRDefault="00932845">
      <w:pPr>
        <w:pStyle w:val="ConsPlusNormal"/>
        <w:jc w:val="both"/>
        <w:rPr>
          <w:rFonts w:ascii="Times New Roman" w:hAnsi="Times New Roman" w:cs="Times New Roman"/>
        </w:rPr>
      </w:pPr>
    </w:p>
    <w:p w:rsidR="00601B91" w:rsidRPr="00A514C8" w:rsidRDefault="00601B91">
      <w:pPr>
        <w:rPr>
          <w:rFonts w:ascii="Times New Roman" w:hAnsi="Times New Roman" w:cs="Times New Roman"/>
        </w:rPr>
      </w:pPr>
      <w:bookmarkStart w:id="4" w:name="_GoBack"/>
      <w:bookmarkEnd w:id="4"/>
    </w:p>
    <w:sectPr w:rsidR="00601B91" w:rsidRPr="00A514C8">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18" w:rsidRDefault="00140318" w:rsidP="00CF3611">
      <w:pPr>
        <w:spacing w:after="0" w:line="240" w:lineRule="auto"/>
      </w:pPr>
      <w:r>
        <w:separator/>
      </w:r>
    </w:p>
  </w:endnote>
  <w:endnote w:type="continuationSeparator" w:id="0">
    <w:p w:rsidR="00140318" w:rsidRDefault="00140318" w:rsidP="00CF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18" w:rsidRDefault="00140318" w:rsidP="00CF3611">
      <w:pPr>
        <w:spacing w:after="0" w:line="240" w:lineRule="auto"/>
      </w:pPr>
      <w:r>
        <w:separator/>
      </w:r>
    </w:p>
  </w:footnote>
  <w:footnote w:type="continuationSeparator" w:id="0">
    <w:p w:rsidR="00140318" w:rsidRDefault="00140318" w:rsidP="00CF3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45"/>
    <w:rsid w:val="00030D5E"/>
    <w:rsid w:val="00140318"/>
    <w:rsid w:val="0030649A"/>
    <w:rsid w:val="004403AA"/>
    <w:rsid w:val="004A3EB3"/>
    <w:rsid w:val="005120C7"/>
    <w:rsid w:val="00601B91"/>
    <w:rsid w:val="00656648"/>
    <w:rsid w:val="008C4E79"/>
    <w:rsid w:val="00932845"/>
    <w:rsid w:val="00A514C8"/>
    <w:rsid w:val="00BE70F2"/>
    <w:rsid w:val="00CF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8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8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8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8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8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8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8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84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28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845"/>
    <w:rPr>
      <w:rFonts w:ascii="Tahoma" w:hAnsi="Tahoma" w:cs="Tahoma"/>
      <w:sz w:val="16"/>
      <w:szCs w:val="16"/>
    </w:rPr>
  </w:style>
  <w:style w:type="paragraph" w:styleId="a5">
    <w:name w:val="header"/>
    <w:basedOn w:val="a"/>
    <w:link w:val="a6"/>
    <w:uiPriority w:val="99"/>
    <w:unhideWhenUsed/>
    <w:rsid w:val="00CF36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611"/>
  </w:style>
  <w:style w:type="paragraph" w:styleId="a7">
    <w:name w:val="footer"/>
    <w:basedOn w:val="a"/>
    <w:link w:val="a8"/>
    <w:uiPriority w:val="99"/>
    <w:unhideWhenUsed/>
    <w:rsid w:val="00CF36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8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8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8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8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8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8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8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84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328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845"/>
    <w:rPr>
      <w:rFonts w:ascii="Tahoma" w:hAnsi="Tahoma" w:cs="Tahoma"/>
      <w:sz w:val="16"/>
      <w:szCs w:val="16"/>
    </w:rPr>
  </w:style>
  <w:style w:type="paragraph" w:styleId="a5">
    <w:name w:val="header"/>
    <w:basedOn w:val="a"/>
    <w:link w:val="a6"/>
    <w:uiPriority w:val="99"/>
    <w:unhideWhenUsed/>
    <w:rsid w:val="00CF36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611"/>
  </w:style>
  <w:style w:type="paragraph" w:styleId="a7">
    <w:name w:val="footer"/>
    <w:basedOn w:val="a"/>
    <w:link w:val="a8"/>
    <w:uiPriority w:val="99"/>
    <w:unhideWhenUsed/>
    <w:rsid w:val="00CF36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16574&amp;dst=100014"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020&amp;n=196360" TargetMode="External"/><Relationship Id="rId12" Type="http://schemas.openxmlformats.org/officeDocument/2006/relationships/image" Target="media/image1.wmf"/><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image" Target="media/image5.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020&amp;n=163592&amp;dst=100015"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https://login.consultant.ru/link/?req=doc&amp;base=LAW&amp;n=440376&amp;dst=1001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20&amp;n=140224&amp;dst=107438"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57</Pages>
  <Words>10654</Words>
  <Characters>60732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Мичинская Вера Витальевна</dc:creator>
  <cp:lastModifiedBy>Мичинская Вера Витальевна</cp:lastModifiedBy>
  <cp:revision>9</cp:revision>
  <dcterms:created xsi:type="dcterms:W3CDTF">2024-02-15T07:03:00Z</dcterms:created>
  <dcterms:modified xsi:type="dcterms:W3CDTF">2024-02-15T23:46:00Z</dcterms:modified>
</cp:coreProperties>
</file>